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67074AA4" w14:textId="77777777" w:rsidTr="00D74AE1">
        <w:trPr>
          <w:trHeight w:hRule="exact" w:val="2948"/>
        </w:trPr>
        <w:tc>
          <w:tcPr>
            <w:tcW w:w="11185" w:type="dxa"/>
          </w:tcPr>
          <w:p w14:paraId="7695AC7E"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1DC772F0" w14:textId="77777777" w:rsidR="008972C3" w:rsidRPr="00F55AD7" w:rsidRDefault="008972C3" w:rsidP="003D2A7A"/>
    <w:p w14:paraId="0791103F" w14:textId="77777777" w:rsidR="00D74AE1" w:rsidRPr="00F55AD7" w:rsidRDefault="00D74AE1" w:rsidP="003D2A7A"/>
    <w:p w14:paraId="6328F70F" w14:textId="77777777" w:rsidR="0093492E" w:rsidRPr="00F55AD7" w:rsidRDefault="002735DD" w:rsidP="00827301">
      <w:pPr>
        <w:pStyle w:val="Documentnumber"/>
      </w:pPr>
      <w:r>
        <w:t>G</w:t>
      </w:r>
      <w:r w:rsidR="00161401">
        <w:t>nnnn</w:t>
      </w:r>
      <w:r w:rsidR="0074084C">
        <w:t xml:space="preserve"> </w:t>
      </w:r>
    </w:p>
    <w:p w14:paraId="359AE0CD" w14:textId="6F4392D4" w:rsidR="00776004" w:rsidRPr="00F55AD7" w:rsidRDefault="0063345F" w:rsidP="00827301">
      <w:pPr>
        <w:pStyle w:val="Documentname"/>
      </w:pPr>
      <w:r w:rsidRPr="0063345F">
        <w:t xml:space="preserve">how to </w:t>
      </w:r>
      <w:r w:rsidR="000766EC" w:rsidRPr="000D210F">
        <w:t>PROMOTE</w:t>
      </w:r>
      <w:r w:rsidRPr="0063345F">
        <w:t xml:space="preserve"> safety culture in VTS</w:t>
      </w:r>
    </w:p>
    <w:p w14:paraId="11AEF6F6" w14:textId="77777777" w:rsidR="00CF49CC" w:rsidRPr="00D740A5" w:rsidRDefault="00CF49CC" w:rsidP="003D2A7A"/>
    <w:p w14:paraId="0044F0B8" w14:textId="77777777" w:rsidR="004E0BBB" w:rsidRPr="00F55AD7" w:rsidRDefault="004E0BBB" w:rsidP="003D2A7A"/>
    <w:p w14:paraId="6FD382E8" w14:textId="77777777" w:rsidR="004E0BBB" w:rsidRPr="00F55AD7" w:rsidRDefault="004E0BBB" w:rsidP="003D2A7A"/>
    <w:p w14:paraId="2051E3BD" w14:textId="77777777" w:rsidR="004E0BBB" w:rsidRPr="00F55AD7" w:rsidRDefault="004E0BBB" w:rsidP="003D2A7A"/>
    <w:p w14:paraId="009A8947" w14:textId="77777777" w:rsidR="004E0BBB" w:rsidRPr="00F55AD7" w:rsidRDefault="004E0BBB" w:rsidP="003D2A7A"/>
    <w:p w14:paraId="43912470" w14:textId="77777777" w:rsidR="004E0BBB" w:rsidRPr="00F55AD7" w:rsidRDefault="004E0BBB" w:rsidP="003D2A7A"/>
    <w:p w14:paraId="322FA6A5" w14:textId="77777777" w:rsidR="004E0BBB" w:rsidRDefault="004E0BBB" w:rsidP="003D2A7A"/>
    <w:p w14:paraId="6918D198" w14:textId="77777777" w:rsidR="00A87080" w:rsidRDefault="00A87080" w:rsidP="003D2A7A"/>
    <w:p w14:paraId="782DA342" w14:textId="77777777" w:rsidR="00A87080" w:rsidRDefault="00A87080" w:rsidP="003D2A7A"/>
    <w:p w14:paraId="09DD2287" w14:textId="77777777" w:rsidR="00A87080" w:rsidRDefault="00593EFC" w:rsidP="00593EFC">
      <w:pPr>
        <w:tabs>
          <w:tab w:val="left" w:pos="6240"/>
        </w:tabs>
      </w:pPr>
      <w:r>
        <w:tab/>
      </w:r>
    </w:p>
    <w:p w14:paraId="038238CA" w14:textId="77777777" w:rsidR="00A87080" w:rsidRDefault="00A87080" w:rsidP="003D2A7A"/>
    <w:p w14:paraId="35C94326" w14:textId="77777777" w:rsidR="00A87080" w:rsidRDefault="00A87080" w:rsidP="003D2A7A"/>
    <w:p w14:paraId="0521D144" w14:textId="77777777" w:rsidR="00A87080" w:rsidRDefault="00A87080" w:rsidP="003D2A7A"/>
    <w:p w14:paraId="7D65C39D" w14:textId="77777777" w:rsidR="00A87080" w:rsidRDefault="00A87080" w:rsidP="003D2A7A"/>
    <w:p w14:paraId="440E5ACA" w14:textId="77777777" w:rsidR="00A87080" w:rsidRDefault="00A87080" w:rsidP="003D2A7A"/>
    <w:p w14:paraId="75BDE1DA" w14:textId="77777777" w:rsidR="00A87080" w:rsidRDefault="00A87080" w:rsidP="003D2A7A"/>
    <w:p w14:paraId="108E6CAC" w14:textId="77777777" w:rsidR="00A87080" w:rsidRDefault="00A87080" w:rsidP="003D2A7A"/>
    <w:p w14:paraId="42EBBB5B" w14:textId="77777777" w:rsidR="00A87080" w:rsidRPr="00F55AD7" w:rsidRDefault="00A87080" w:rsidP="003D2A7A"/>
    <w:p w14:paraId="687F66BA" w14:textId="77777777" w:rsidR="004E0BBB" w:rsidRPr="00F55AD7" w:rsidRDefault="004E0BBB" w:rsidP="003D2A7A"/>
    <w:p w14:paraId="7A94D126" w14:textId="77777777" w:rsidR="004E0BBB" w:rsidRPr="00F55AD7" w:rsidRDefault="004E0BBB" w:rsidP="003D2A7A"/>
    <w:p w14:paraId="3A288801" w14:textId="77777777" w:rsidR="000E0EC6" w:rsidRDefault="000E0EC6" w:rsidP="003D2A7A"/>
    <w:p w14:paraId="3FF6691A" w14:textId="77777777" w:rsidR="00925B39" w:rsidRDefault="00925B39" w:rsidP="003D2A7A"/>
    <w:p w14:paraId="6B2AE302" w14:textId="77777777" w:rsidR="004E0BBB" w:rsidRPr="00F55AD7" w:rsidRDefault="002735DD" w:rsidP="004E0BBB">
      <w:pPr>
        <w:pStyle w:val="Editionnumber"/>
      </w:pPr>
      <w:r>
        <w:t>Edition x.x</w:t>
      </w:r>
    </w:p>
    <w:p w14:paraId="6753B863" w14:textId="77777777" w:rsidR="004E0BBB" w:rsidRDefault="002735DD" w:rsidP="00827301">
      <w:pPr>
        <w:pStyle w:val="Documentdate"/>
      </w:pPr>
      <w:r>
        <w:t>Date (of approval by Council)</w:t>
      </w:r>
    </w:p>
    <w:p w14:paraId="11D5A721" w14:textId="77777777" w:rsidR="00BC27F6" w:rsidRDefault="00BC27F6" w:rsidP="00A87080"/>
    <w:p w14:paraId="4C794573" w14:textId="77777777"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urn:mrn:iala:pub:gnnnn</w:t>
      </w:r>
    </w:p>
    <w:p w14:paraId="636A29E9" w14:textId="77777777" w:rsidR="00914E26" w:rsidRPr="00F55AD7" w:rsidRDefault="00914E26" w:rsidP="00914E26">
      <w:pPr>
        <w:pStyle w:val="Brdteks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15EF4BCD" w14:textId="77777777" w:rsidTr="00F404B9">
        <w:tc>
          <w:tcPr>
            <w:tcW w:w="1908" w:type="dxa"/>
          </w:tcPr>
          <w:p w14:paraId="7AD6C760" w14:textId="77777777" w:rsidR="00914E26" w:rsidRPr="00F55AD7" w:rsidRDefault="00914E26" w:rsidP="005D3920">
            <w:pPr>
              <w:pStyle w:val="Documentrevisiontabletitle"/>
            </w:pPr>
            <w:r w:rsidRPr="00F55AD7">
              <w:t>Date</w:t>
            </w:r>
          </w:p>
        </w:tc>
        <w:tc>
          <w:tcPr>
            <w:tcW w:w="6025" w:type="dxa"/>
          </w:tcPr>
          <w:p w14:paraId="1CABB81F" w14:textId="77777777" w:rsidR="00914E26" w:rsidRPr="00F55AD7" w:rsidRDefault="00F404B9" w:rsidP="005D3920">
            <w:pPr>
              <w:pStyle w:val="Documentrevisiontabletitle"/>
            </w:pPr>
            <w:r>
              <w:t>Details</w:t>
            </w:r>
          </w:p>
        </w:tc>
        <w:tc>
          <w:tcPr>
            <w:tcW w:w="2552" w:type="dxa"/>
          </w:tcPr>
          <w:p w14:paraId="02C335B0" w14:textId="77777777" w:rsidR="00914E26" w:rsidRPr="00F55AD7" w:rsidRDefault="00F404B9" w:rsidP="005D3920">
            <w:pPr>
              <w:pStyle w:val="Documentrevisiontabletitle"/>
            </w:pPr>
            <w:r>
              <w:t>Approval</w:t>
            </w:r>
          </w:p>
        </w:tc>
      </w:tr>
      <w:tr w:rsidR="005E4659" w:rsidRPr="00F55AD7" w14:paraId="4A1F1C3C" w14:textId="77777777" w:rsidTr="00F404B9">
        <w:trPr>
          <w:trHeight w:val="851"/>
        </w:trPr>
        <w:tc>
          <w:tcPr>
            <w:tcW w:w="1908" w:type="dxa"/>
            <w:vAlign w:val="center"/>
          </w:tcPr>
          <w:p w14:paraId="183BA70F" w14:textId="77777777" w:rsidR="00914E26" w:rsidRPr="00CB7D0F" w:rsidRDefault="00914E26" w:rsidP="00CB7D0F">
            <w:pPr>
              <w:pStyle w:val="Tabletext"/>
            </w:pPr>
          </w:p>
        </w:tc>
        <w:tc>
          <w:tcPr>
            <w:tcW w:w="6025" w:type="dxa"/>
            <w:vAlign w:val="center"/>
          </w:tcPr>
          <w:p w14:paraId="43849BAD" w14:textId="77777777" w:rsidR="00914E26" w:rsidRPr="00CB7D0F" w:rsidRDefault="00914E26" w:rsidP="00CB7D0F">
            <w:pPr>
              <w:pStyle w:val="Tabletext"/>
            </w:pPr>
          </w:p>
        </w:tc>
        <w:tc>
          <w:tcPr>
            <w:tcW w:w="2552" w:type="dxa"/>
            <w:vAlign w:val="center"/>
          </w:tcPr>
          <w:p w14:paraId="515522A6" w14:textId="77777777" w:rsidR="00914E26" w:rsidRPr="00CB7D0F" w:rsidRDefault="00914E26" w:rsidP="00CB7D0F">
            <w:pPr>
              <w:pStyle w:val="Tabletext"/>
            </w:pPr>
          </w:p>
        </w:tc>
      </w:tr>
      <w:tr w:rsidR="005E4659" w:rsidRPr="00F55AD7" w14:paraId="7FC97FC1" w14:textId="77777777" w:rsidTr="00F404B9">
        <w:trPr>
          <w:trHeight w:val="851"/>
        </w:trPr>
        <w:tc>
          <w:tcPr>
            <w:tcW w:w="1908" w:type="dxa"/>
            <w:vAlign w:val="center"/>
          </w:tcPr>
          <w:p w14:paraId="268B1326" w14:textId="77777777" w:rsidR="00914E26" w:rsidRPr="00CB7D0F" w:rsidRDefault="00914E26" w:rsidP="00CB7D0F">
            <w:pPr>
              <w:pStyle w:val="Tabletext"/>
            </w:pPr>
          </w:p>
        </w:tc>
        <w:tc>
          <w:tcPr>
            <w:tcW w:w="6025" w:type="dxa"/>
            <w:vAlign w:val="center"/>
          </w:tcPr>
          <w:p w14:paraId="406A5B1E" w14:textId="77777777" w:rsidR="00914E26" w:rsidRPr="00CB7D0F" w:rsidRDefault="00914E26" w:rsidP="00CB7D0F">
            <w:pPr>
              <w:pStyle w:val="Tabletext"/>
            </w:pPr>
          </w:p>
        </w:tc>
        <w:tc>
          <w:tcPr>
            <w:tcW w:w="2552" w:type="dxa"/>
            <w:vAlign w:val="center"/>
          </w:tcPr>
          <w:p w14:paraId="4B365E39" w14:textId="77777777" w:rsidR="00914E26" w:rsidRPr="00CB7D0F" w:rsidRDefault="00914E26" w:rsidP="00CB7D0F">
            <w:pPr>
              <w:pStyle w:val="Tabletext"/>
            </w:pPr>
          </w:p>
        </w:tc>
      </w:tr>
      <w:tr w:rsidR="005E4659" w:rsidRPr="00F55AD7" w14:paraId="64334D82" w14:textId="77777777" w:rsidTr="00F404B9">
        <w:trPr>
          <w:trHeight w:val="851"/>
        </w:trPr>
        <w:tc>
          <w:tcPr>
            <w:tcW w:w="1908" w:type="dxa"/>
            <w:vAlign w:val="center"/>
          </w:tcPr>
          <w:p w14:paraId="70370127" w14:textId="77777777" w:rsidR="00914E26" w:rsidRPr="00CB7D0F" w:rsidRDefault="00914E26" w:rsidP="00CB7D0F">
            <w:pPr>
              <w:pStyle w:val="Tabletext"/>
            </w:pPr>
          </w:p>
        </w:tc>
        <w:tc>
          <w:tcPr>
            <w:tcW w:w="6025" w:type="dxa"/>
            <w:vAlign w:val="center"/>
          </w:tcPr>
          <w:p w14:paraId="093420B2" w14:textId="77777777" w:rsidR="00914E26" w:rsidRPr="00CB7D0F" w:rsidRDefault="00914E26" w:rsidP="00CB7D0F">
            <w:pPr>
              <w:pStyle w:val="Tabletext"/>
            </w:pPr>
          </w:p>
        </w:tc>
        <w:tc>
          <w:tcPr>
            <w:tcW w:w="2552" w:type="dxa"/>
            <w:vAlign w:val="center"/>
          </w:tcPr>
          <w:p w14:paraId="2FD6F2F4" w14:textId="77777777" w:rsidR="00914E26" w:rsidRPr="00CB7D0F" w:rsidRDefault="00914E26" w:rsidP="00CB7D0F">
            <w:pPr>
              <w:pStyle w:val="Tabletext"/>
            </w:pPr>
          </w:p>
        </w:tc>
      </w:tr>
      <w:tr w:rsidR="005E4659" w:rsidRPr="00F55AD7" w14:paraId="01AB86CE" w14:textId="77777777" w:rsidTr="00F404B9">
        <w:trPr>
          <w:trHeight w:val="851"/>
        </w:trPr>
        <w:tc>
          <w:tcPr>
            <w:tcW w:w="1908" w:type="dxa"/>
            <w:vAlign w:val="center"/>
          </w:tcPr>
          <w:p w14:paraId="1F317063" w14:textId="77777777" w:rsidR="00914E26" w:rsidRPr="00CB7D0F" w:rsidRDefault="00914E26" w:rsidP="00CB7D0F">
            <w:pPr>
              <w:pStyle w:val="Tabletext"/>
            </w:pPr>
          </w:p>
        </w:tc>
        <w:tc>
          <w:tcPr>
            <w:tcW w:w="6025" w:type="dxa"/>
            <w:vAlign w:val="center"/>
          </w:tcPr>
          <w:p w14:paraId="46B1389E" w14:textId="77777777" w:rsidR="00914E26" w:rsidRPr="00CB7D0F" w:rsidRDefault="00914E26" w:rsidP="00CB7D0F">
            <w:pPr>
              <w:pStyle w:val="Tabletext"/>
            </w:pPr>
          </w:p>
        </w:tc>
        <w:tc>
          <w:tcPr>
            <w:tcW w:w="2552" w:type="dxa"/>
            <w:vAlign w:val="center"/>
          </w:tcPr>
          <w:p w14:paraId="17D5D726" w14:textId="77777777" w:rsidR="00914E26" w:rsidRPr="00CB7D0F" w:rsidRDefault="00914E26" w:rsidP="00CB7D0F">
            <w:pPr>
              <w:pStyle w:val="Tabletext"/>
            </w:pPr>
          </w:p>
        </w:tc>
      </w:tr>
      <w:tr w:rsidR="005E4659" w:rsidRPr="00F55AD7" w14:paraId="2F10AAE1" w14:textId="77777777" w:rsidTr="00F404B9">
        <w:trPr>
          <w:trHeight w:val="851"/>
        </w:trPr>
        <w:tc>
          <w:tcPr>
            <w:tcW w:w="1908" w:type="dxa"/>
            <w:vAlign w:val="center"/>
          </w:tcPr>
          <w:p w14:paraId="2C5F3094" w14:textId="77777777" w:rsidR="00914E26" w:rsidRPr="00CB7D0F" w:rsidRDefault="00914E26" w:rsidP="00CB7D0F">
            <w:pPr>
              <w:pStyle w:val="Tabletext"/>
            </w:pPr>
          </w:p>
        </w:tc>
        <w:tc>
          <w:tcPr>
            <w:tcW w:w="6025" w:type="dxa"/>
            <w:vAlign w:val="center"/>
          </w:tcPr>
          <w:p w14:paraId="5AD769E5" w14:textId="77777777" w:rsidR="00914E26" w:rsidRPr="00CB7D0F" w:rsidRDefault="00914E26" w:rsidP="00CB7D0F">
            <w:pPr>
              <w:pStyle w:val="Tabletext"/>
            </w:pPr>
          </w:p>
        </w:tc>
        <w:tc>
          <w:tcPr>
            <w:tcW w:w="2552" w:type="dxa"/>
            <w:vAlign w:val="center"/>
          </w:tcPr>
          <w:p w14:paraId="150655A7" w14:textId="77777777" w:rsidR="00914E26" w:rsidRPr="00CB7D0F" w:rsidRDefault="00914E26" w:rsidP="00CB7D0F">
            <w:pPr>
              <w:pStyle w:val="Tabletext"/>
            </w:pPr>
          </w:p>
        </w:tc>
      </w:tr>
      <w:tr w:rsidR="005E4659" w:rsidRPr="00F55AD7" w14:paraId="1A5F868C" w14:textId="77777777" w:rsidTr="00F404B9">
        <w:trPr>
          <w:trHeight w:val="851"/>
        </w:trPr>
        <w:tc>
          <w:tcPr>
            <w:tcW w:w="1908" w:type="dxa"/>
            <w:vAlign w:val="center"/>
          </w:tcPr>
          <w:p w14:paraId="2D7850F5" w14:textId="77777777" w:rsidR="00914E26" w:rsidRPr="00CB7D0F" w:rsidRDefault="00914E26" w:rsidP="00CB7D0F">
            <w:pPr>
              <w:pStyle w:val="Tabletext"/>
            </w:pPr>
          </w:p>
        </w:tc>
        <w:tc>
          <w:tcPr>
            <w:tcW w:w="6025" w:type="dxa"/>
            <w:vAlign w:val="center"/>
          </w:tcPr>
          <w:p w14:paraId="7BC68AF6" w14:textId="77777777" w:rsidR="00914E26" w:rsidRPr="00CB7D0F" w:rsidRDefault="00914E26" w:rsidP="00CB7D0F">
            <w:pPr>
              <w:pStyle w:val="Tabletext"/>
            </w:pPr>
          </w:p>
        </w:tc>
        <w:tc>
          <w:tcPr>
            <w:tcW w:w="2552" w:type="dxa"/>
            <w:vAlign w:val="center"/>
          </w:tcPr>
          <w:p w14:paraId="0ACDF5E8" w14:textId="77777777" w:rsidR="00914E26" w:rsidRPr="00CB7D0F" w:rsidRDefault="00914E26" w:rsidP="00CB7D0F">
            <w:pPr>
              <w:pStyle w:val="Tabletext"/>
            </w:pPr>
          </w:p>
        </w:tc>
      </w:tr>
      <w:tr w:rsidR="005E4659" w:rsidRPr="00F55AD7" w14:paraId="7EB6BEF9" w14:textId="77777777" w:rsidTr="00F404B9">
        <w:trPr>
          <w:trHeight w:val="851"/>
        </w:trPr>
        <w:tc>
          <w:tcPr>
            <w:tcW w:w="1908" w:type="dxa"/>
            <w:vAlign w:val="center"/>
          </w:tcPr>
          <w:p w14:paraId="5DB9645A" w14:textId="77777777" w:rsidR="00914E26" w:rsidRPr="00CB7D0F" w:rsidRDefault="00914E26" w:rsidP="00CB7D0F">
            <w:pPr>
              <w:pStyle w:val="Tabletext"/>
            </w:pPr>
          </w:p>
        </w:tc>
        <w:tc>
          <w:tcPr>
            <w:tcW w:w="6025" w:type="dxa"/>
            <w:vAlign w:val="center"/>
          </w:tcPr>
          <w:p w14:paraId="2C4BB314" w14:textId="77777777" w:rsidR="00914E26" w:rsidRPr="00CB7D0F" w:rsidRDefault="00914E26" w:rsidP="00CB7D0F">
            <w:pPr>
              <w:pStyle w:val="Tabletext"/>
            </w:pPr>
          </w:p>
        </w:tc>
        <w:tc>
          <w:tcPr>
            <w:tcW w:w="2552" w:type="dxa"/>
            <w:vAlign w:val="center"/>
          </w:tcPr>
          <w:p w14:paraId="6F21CCB2" w14:textId="77777777" w:rsidR="00914E26" w:rsidRPr="00CB7D0F" w:rsidRDefault="00914E26" w:rsidP="00CB7D0F">
            <w:pPr>
              <w:pStyle w:val="Tabletext"/>
            </w:pPr>
          </w:p>
        </w:tc>
      </w:tr>
    </w:tbl>
    <w:p w14:paraId="43C94F77" w14:textId="77777777" w:rsidR="00914E26" w:rsidRPr="00F55AD7" w:rsidRDefault="00914E26" w:rsidP="00D74AE1"/>
    <w:p w14:paraId="1CFA6F8F" w14:textId="77777777" w:rsidR="005E4659" w:rsidRPr="00F55AD7" w:rsidRDefault="005E4659" w:rsidP="008069C5">
      <w:pPr>
        <w:pStyle w:val="Brdteks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1454C802" w14:textId="3BD6FB0D" w:rsidR="008B6548" w:rsidRDefault="009F061E">
      <w:pPr>
        <w:pStyle w:val="INNH1"/>
        <w:rPr>
          <w:b w:val="0"/>
          <w:caps w:val="0"/>
          <w:color w:val="auto"/>
          <w:lang w:val="nb-NO" w:eastAsia="nb-NO"/>
        </w:rPr>
      </w:pPr>
      <w:r>
        <w:rPr>
          <w:rFonts w:eastAsia="Times New Roman" w:cs="Times New Roman"/>
          <w:b w:val="0"/>
          <w:szCs w:val="20"/>
        </w:rPr>
        <w:lastRenderedPageBreak/>
        <w:fldChar w:fldCharType="begin"/>
      </w:r>
      <w:r w:rsidR="000C2857">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8B6548" w:rsidRPr="00022ADF">
        <w:t>1.</w:t>
      </w:r>
      <w:r w:rsidR="008B6548">
        <w:rPr>
          <w:b w:val="0"/>
          <w:caps w:val="0"/>
          <w:color w:val="auto"/>
          <w:lang w:val="nb-NO" w:eastAsia="nb-NO"/>
        </w:rPr>
        <w:tab/>
      </w:r>
      <w:r w:rsidR="008B6548">
        <w:t>Introduction</w:t>
      </w:r>
      <w:r w:rsidR="008B6548">
        <w:tab/>
      </w:r>
      <w:r w:rsidR="008B6548">
        <w:fldChar w:fldCharType="begin"/>
      </w:r>
      <w:r w:rsidR="008B6548">
        <w:instrText xml:space="preserve"> PAGEREF _Toc114763632 \h </w:instrText>
      </w:r>
      <w:r w:rsidR="008B6548">
        <w:fldChar w:fldCharType="separate"/>
      </w:r>
      <w:r w:rsidR="008B6548">
        <w:t>4</w:t>
      </w:r>
      <w:r w:rsidR="008B6548">
        <w:fldChar w:fldCharType="end"/>
      </w:r>
    </w:p>
    <w:p w14:paraId="1389B864" w14:textId="12826EE1" w:rsidR="008B6548" w:rsidRDefault="008B6548">
      <w:pPr>
        <w:pStyle w:val="INNH1"/>
        <w:rPr>
          <w:b w:val="0"/>
          <w:caps w:val="0"/>
          <w:color w:val="auto"/>
          <w:lang w:val="nb-NO" w:eastAsia="nb-NO"/>
        </w:rPr>
      </w:pPr>
      <w:r w:rsidRPr="00022ADF">
        <w:t>2.</w:t>
      </w:r>
      <w:r>
        <w:rPr>
          <w:b w:val="0"/>
          <w:caps w:val="0"/>
          <w:color w:val="auto"/>
          <w:lang w:val="nb-NO" w:eastAsia="nb-NO"/>
        </w:rPr>
        <w:tab/>
      </w:r>
      <w:r>
        <w:t>Document purpose</w:t>
      </w:r>
      <w:r>
        <w:tab/>
      </w:r>
      <w:r>
        <w:fldChar w:fldCharType="begin"/>
      </w:r>
      <w:r>
        <w:instrText xml:space="preserve"> PAGEREF _Toc114763633 \h </w:instrText>
      </w:r>
      <w:r>
        <w:fldChar w:fldCharType="separate"/>
      </w:r>
      <w:r>
        <w:t>4</w:t>
      </w:r>
      <w:r>
        <w:fldChar w:fldCharType="end"/>
      </w:r>
    </w:p>
    <w:p w14:paraId="257388A1" w14:textId="51D7A4B5" w:rsidR="008B6548" w:rsidRDefault="008B6548">
      <w:pPr>
        <w:pStyle w:val="INNH1"/>
        <w:rPr>
          <w:b w:val="0"/>
          <w:caps w:val="0"/>
          <w:color w:val="auto"/>
          <w:lang w:val="nb-NO" w:eastAsia="nb-NO"/>
        </w:rPr>
      </w:pPr>
      <w:r w:rsidRPr="00022ADF">
        <w:t>3.</w:t>
      </w:r>
      <w:r>
        <w:rPr>
          <w:b w:val="0"/>
          <w:caps w:val="0"/>
          <w:color w:val="auto"/>
          <w:lang w:val="nb-NO" w:eastAsia="nb-NO"/>
        </w:rPr>
        <w:tab/>
      </w:r>
      <w:r>
        <w:t>Definition of safety culture</w:t>
      </w:r>
      <w:r>
        <w:tab/>
      </w:r>
      <w:r>
        <w:fldChar w:fldCharType="begin"/>
      </w:r>
      <w:r>
        <w:instrText xml:space="preserve"> PAGEREF _Toc114763634 \h </w:instrText>
      </w:r>
      <w:r>
        <w:fldChar w:fldCharType="separate"/>
      </w:r>
      <w:r>
        <w:t>4</w:t>
      </w:r>
      <w:r>
        <w:fldChar w:fldCharType="end"/>
      </w:r>
    </w:p>
    <w:p w14:paraId="5C4D5A15" w14:textId="24660F64" w:rsidR="008B6548" w:rsidRDefault="008B6548">
      <w:pPr>
        <w:pStyle w:val="INNH1"/>
        <w:rPr>
          <w:b w:val="0"/>
          <w:caps w:val="0"/>
          <w:color w:val="auto"/>
          <w:lang w:val="nb-NO" w:eastAsia="nb-NO"/>
        </w:rPr>
      </w:pPr>
      <w:r w:rsidRPr="00022ADF">
        <w:t>4.</w:t>
      </w:r>
      <w:r>
        <w:rPr>
          <w:b w:val="0"/>
          <w:caps w:val="0"/>
          <w:color w:val="auto"/>
          <w:lang w:val="nb-NO" w:eastAsia="nb-NO"/>
        </w:rPr>
        <w:tab/>
      </w:r>
      <w:r>
        <w:t>Elements of Safety Culture</w:t>
      </w:r>
      <w:r>
        <w:tab/>
      </w:r>
      <w:r>
        <w:fldChar w:fldCharType="begin"/>
      </w:r>
      <w:r>
        <w:instrText xml:space="preserve"> PAGEREF _Toc114763648 \h </w:instrText>
      </w:r>
      <w:r>
        <w:fldChar w:fldCharType="separate"/>
      </w:r>
      <w:r>
        <w:t>4</w:t>
      </w:r>
      <w:r>
        <w:fldChar w:fldCharType="end"/>
      </w:r>
    </w:p>
    <w:p w14:paraId="1E85D06A" w14:textId="5B7F186D" w:rsidR="008B6548" w:rsidRDefault="008B6548">
      <w:pPr>
        <w:pStyle w:val="INNH2"/>
        <w:rPr>
          <w:color w:val="auto"/>
          <w:lang w:val="nb-NO" w:eastAsia="nb-NO"/>
        </w:rPr>
      </w:pPr>
      <w:r w:rsidRPr="00022ADF">
        <w:t>4.1.</w:t>
      </w:r>
      <w:r>
        <w:rPr>
          <w:color w:val="auto"/>
          <w:lang w:val="nb-NO" w:eastAsia="nb-NO"/>
        </w:rPr>
        <w:tab/>
      </w:r>
      <w:r>
        <w:t>Learning Culture</w:t>
      </w:r>
      <w:r>
        <w:tab/>
      </w:r>
      <w:r>
        <w:fldChar w:fldCharType="begin"/>
      </w:r>
      <w:r>
        <w:instrText xml:space="preserve"> PAGEREF _Toc114763649 \h </w:instrText>
      </w:r>
      <w:r>
        <w:fldChar w:fldCharType="separate"/>
      </w:r>
      <w:r>
        <w:t>5</w:t>
      </w:r>
      <w:r>
        <w:fldChar w:fldCharType="end"/>
      </w:r>
    </w:p>
    <w:p w14:paraId="0E9944DB" w14:textId="6724F744" w:rsidR="008B6548" w:rsidRDefault="008B6548">
      <w:pPr>
        <w:pStyle w:val="INNH2"/>
        <w:rPr>
          <w:color w:val="auto"/>
          <w:lang w:val="nb-NO" w:eastAsia="nb-NO"/>
        </w:rPr>
      </w:pPr>
      <w:r w:rsidRPr="00022ADF">
        <w:t>4.2.</w:t>
      </w:r>
      <w:r>
        <w:rPr>
          <w:color w:val="auto"/>
          <w:lang w:val="nb-NO" w:eastAsia="nb-NO"/>
        </w:rPr>
        <w:tab/>
      </w:r>
      <w:r>
        <w:t>Informed culture</w:t>
      </w:r>
      <w:r>
        <w:tab/>
      </w:r>
      <w:r>
        <w:fldChar w:fldCharType="begin"/>
      </w:r>
      <w:r>
        <w:instrText xml:space="preserve"> PAGEREF _Toc114763650 \h </w:instrText>
      </w:r>
      <w:r>
        <w:fldChar w:fldCharType="separate"/>
      </w:r>
      <w:r>
        <w:t>5</w:t>
      </w:r>
      <w:r>
        <w:fldChar w:fldCharType="end"/>
      </w:r>
    </w:p>
    <w:p w14:paraId="28F350F0" w14:textId="5C613A3F" w:rsidR="008B6548" w:rsidRDefault="008B6548">
      <w:pPr>
        <w:pStyle w:val="INNH2"/>
        <w:rPr>
          <w:color w:val="auto"/>
          <w:lang w:val="nb-NO" w:eastAsia="nb-NO"/>
        </w:rPr>
      </w:pPr>
      <w:r w:rsidRPr="00022ADF">
        <w:t>4.3.</w:t>
      </w:r>
      <w:r>
        <w:rPr>
          <w:color w:val="auto"/>
          <w:lang w:val="nb-NO" w:eastAsia="nb-NO"/>
        </w:rPr>
        <w:tab/>
      </w:r>
      <w:r>
        <w:t>Just culture</w:t>
      </w:r>
      <w:r>
        <w:tab/>
      </w:r>
      <w:r>
        <w:fldChar w:fldCharType="begin"/>
      </w:r>
      <w:r>
        <w:instrText xml:space="preserve"> PAGEREF _Toc114763651 \h </w:instrText>
      </w:r>
      <w:r>
        <w:fldChar w:fldCharType="separate"/>
      </w:r>
      <w:r>
        <w:t>6</w:t>
      </w:r>
      <w:r>
        <w:fldChar w:fldCharType="end"/>
      </w:r>
    </w:p>
    <w:p w14:paraId="1974D6B0" w14:textId="6B349EDD" w:rsidR="008B6548" w:rsidRDefault="008B6548">
      <w:pPr>
        <w:pStyle w:val="INNH2"/>
        <w:rPr>
          <w:color w:val="auto"/>
          <w:lang w:val="nb-NO" w:eastAsia="nb-NO"/>
        </w:rPr>
      </w:pPr>
      <w:r w:rsidRPr="00022ADF">
        <w:t>4.4.</w:t>
      </w:r>
      <w:r>
        <w:rPr>
          <w:color w:val="auto"/>
          <w:lang w:val="nb-NO" w:eastAsia="nb-NO"/>
        </w:rPr>
        <w:tab/>
      </w:r>
      <w:r>
        <w:t>Flexible culture</w:t>
      </w:r>
      <w:r>
        <w:tab/>
      </w:r>
      <w:r>
        <w:fldChar w:fldCharType="begin"/>
      </w:r>
      <w:r>
        <w:instrText xml:space="preserve"> PAGEREF _Toc114763652 \h </w:instrText>
      </w:r>
      <w:r>
        <w:fldChar w:fldCharType="separate"/>
      </w:r>
      <w:r>
        <w:t>6</w:t>
      </w:r>
      <w:r>
        <w:fldChar w:fldCharType="end"/>
      </w:r>
    </w:p>
    <w:p w14:paraId="325CED10" w14:textId="65ED58A4" w:rsidR="008B6548" w:rsidRDefault="008B6548">
      <w:pPr>
        <w:pStyle w:val="INNH2"/>
        <w:rPr>
          <w:color w:val="auto"/>
          <w:lang w:val="nb-NO" w:eastAsia="nb-NO"/>
        </w:rPr>
      </w:pPr>
      <w:r w:rsidRPr="00022ADF">
        <w:t>4.5.</w:t>
      </w:r>
      <w:r>
        <w:rPr>
          <w:color w:val="auto"/>
          <w:lang w:val="nb-NO" w:eastAsia="nb-NO"/>
        </w:rPr>
        <w:tab/>
      </w:r>
      <w:r>
        <w:t>Reporting culture</w:t>
      </w:r>
      <w:r>
        <w:tab/>
      </w:r>
      <w:r>
        <w:fldChar w:fldCharType="begin"/>
      </w:r>
      <w:r>
        <w:instrText xml:space="preserve"> PAGEREF _Toc114763653 \h </w:instrText>
      </w:r>
      <w:r>
        <w:fldChar w:fldCharType="separate"/>
      </w:r>
      <w:r>
        <w:t>6</w:t>
      </w:r>
      <w:r>
        <w:fldChar w:fldCharType="end"/>
      </w:r>
    </w:p>
    <w:p w14:paraId="31FF5176" w14:textId="38F8670C" w:rsidR="008B6548" w:rsidRDefault="008B6548">
      <w:pPr>
        <w:pStyle w:val="INNH2"/>
        <w:rPr>
          <w:color w:val="auto"/>
          <w:lang w:val="nb-NO" w:eastAsia="nb-NO"/>
        </w:rPr>
      </w:pPr>
      <w:r w:rsidRPr="00022ADF">
        <w:t>4.6.</w:t>
      </w:r>
      <w:r>
        <w:rPr>
          <w:color w:val="auto"/>
          <w:lang w:val="nb-NO" w:eastAsia="nb-NO"/>
        </w:rPr>
        <w:tab/>
      </w:r>
      <w:r>
        <w:t>Risk Perception</w:t>
      </w:r>
      <w:r>
        <w:tab/>
      </w:r>
      <w:r>
        <w:fldChar w:fldCharType="begin"/>
      </w:r>
      <w:r>
        <w:instrText xml:space="preserve"> PAGEREF _Toc114763654 \h </w:instrText>
      </w:r>
      <w:r>
        <w:fldChar w:fldCharType="separate"/>
      </w:r>
      <w:r>
        <w:t>7</w:t>
      </w:r>
      <w:r>
        <w:fldChar w:fldCharType="end"/>
      </w:r>
    </w:p>
    <w:p w14:paraId="2AE4DCC2" w14:textId="6AFE5C88" w:rsidR="008B6548" w:rsidRDefault="008B6548">
      <w:pPr>
        <w:pStyle w:val="INNH2"/>
        <w:rPr>
          <w:color w:val="auto"/>
          <w:lang w:val="nb-NO" w:eastAsia="nb-NO"/>
        </w:rPr>
      </w:pPr>
      <w:r w:rsidRPr="00022ADF">
        <w:t>4.7.</w:t>
      </w:r>
      <w:r>
        <w:rPr>
          <w:color w:val="auto"/>
          <w:lang w:val="nb-NO" w:eastAsia="nb-NO"/>
        </w:rPr>
        <w:tab/>
      </w:r>
      <w:r>
        <w:t>Attitudes to Safety</w:t>
      </w:r>
      <w:r>
        <w:tab/>
      </w:r>
      <w:r>
        <w:fldChar w:fldCharType="begin"/>
      </w:r>
      <w:r>
        <w:instrText xml:space="preserve"> PAGEREF _Toc114763655 \h </w:instrText>
      </w:r>
      <w:r>
        <w:fldChar w:fldCharType="separate"/>
      </w:r>
      <w:r>
        <w:t>7</w:t>
      </w:r>
      <w:r>
        <w:fldChar w:fldCharType="end"/>
      </w:r>
    </w:p>
    <w:p w14:paraId="28F5BD7E" w14:textId="664CE16D" w:rsidR="008B6548" w:rsidRDefault="008B6548">
      <w:pPr>
        <w:pStyle w:val="INNH2"/>
        <w:rPr>
          <w:color w:val="auto"/>
          <w:lang w:val="nb-NO" w:eastAsia="nb-NO"/>
        </w:rPr>
      </w:pPr>
      <w:r w:rsidRPr="00022ADF">
        <w:t>4.8.</w:t>
      </w:r>
      <w:r>
        <w:rPr>
          <w:color w:val="auto"/>
          <w:lang w:val="nb-NO" w:eastAsia="nb-NO"/>
        </w:rPr>
        <w:tab/>
      </w:r>
      <w:r>
        <w:t>Safety-Related Behaviour</w:t>
      </w:r>
      <w:r>
        <w:tab/>
      </w:r>
      <w:r>
        <w:fldChar w:fldCharType="begin"/>
      </w:r>
      <w:r>
        <w:instrText xml:space="preserve"> PAGEREF _Toc114763656 \h </w:instrText>
      </w:r>
      <w:r>
        <w:fldChar w:fldCharType="separate"/>
      </w:r>
      <w:r>
        <w:t>7</w:t>
      </w:r>
      <w:r>
        <w:fldChar w:fldCharType="end"/>
      </w:r>
    </w:p>
    <w:p w14:paraId="76735B65" w14:textId="3047B92B" w:rsidR="008B6548" w:rsidRPr="000D210F" w:rsidRDefault="008B6548">
      <w:pPr>
        <w:pStyle w:val="INNH1"/>
        <w:rPr>
          <w:b w:val="0"/>
          <w:caps w:val="0"/>
          <w:color w:val="auto"/>
          <w:lang w:val="en-US" w:eastAsia="nb-NO"/>
        </w:rPr>
      </w:pPr>
      <w:r w:rsidRPr="00022ADF">
        <w:t>5.</w:t>
      </w:r>
      <w:r w:rsidRPr="000D210F">
        <w:rPr>
          <w:b w:val="0"/>
          <w:caps w:val="0"/>
          <w:color w:val="auto"/>
          <w:lang w:val="en-US" w:eastAsia="nb-NO"/>
        </w:rPr>
        <w:tab/>
      </w:r>
      <w:r>
        <w:t>IALA guidance promoting safety culture in VTS</w:t>
      </w:r>
      <w:r>
        <w:tab/>
      </w:r>
      <w:r>
        <w:fldChar w:fldCharType="begin"/>
      </w:r>
      <w:r>
        <w:instrText xml:space="preserve"> PAGEREF _Toc114763657 \h </w:instrText>
      </w:r>
      <w:r>
        <w:fldChar w:fldCharType="separate"/>
      </w:r>
      <w:r>
        <w:t>8</w:t>
      </w:r>
      <w:r>
        <w:fldChar w:fldCharType="end"/>
      </w:r>
    </w:p>
    <w:p w14:paraId="42861C9D" w14:textId="1FE24C32" w:rsidR="008B6548" w:rsidRPr="000D210F" w:rsidRDefault="008B6548">
      <w:pPr>
        <w:pStyle w:val="INNH1"/>
        <w:rPr>
          <w:b w:val="0"/>
          <w:caps w:val="0"/>
          <w:color w:val="auto"/>
          <w:lang w:val="en-US" w:eastAsia="nb-NO"/>
        </w:rPr>
      </w:pPr>
      <w:r w:rsidRPr="00022ADF">
        <w:t>6.</w:t>
      </w:r>
      <w:r w:rsidRPr="000D210F">
        <w:rPr>
          <w:b w:val="0"/>
          <w:caps w:val="0"/>
          <w:color w:val="auto"/>
          <w:lang w:val="en-US" w:eastAsia="nb-NO"/>
        </w:rPr>
        <w:tab/>
      </w:r>
      <w:r>
        <w:t>ASSESSING safety culture</w:t>
      </w:r>
      <w:r>
        <w:tab/>
      </w:r>
      <w:r>
        <w:fldChar w:fldCharType="begin"/>
      </w:r>
      <w:r>
        <w:instrText xml:space="preserve"> PAGEREF _Toc114763730 \h </w:instrText>
      </w:r>
      <w:r>
        <w:fldChar w:fldCharType="separate"/>
      </w:r>
      <w:r>
        <w:t>8</w:t>
      </w:r>
      <w:r>
        <w:fldChar w:fldCharType="end"/>
      </w:r>
    </w:p>
    <w:p w14:paraId="2E0494AB" w14:textId="33CA98F4" w:rsidR="008B6548" w:rsidRPr="000D210F" w:rsidRDefault="008B6548">
      <w:pPr>
        <w:pStyle w:val="INNH1"/>
        <w:rPr>
          <w:b w:val="0"/>
          <w:caps w:val="0"/>
          <w:color w:val="auto"/>
          <w:lang w:val="en-US" w:eastAsia="nb-NO"/>
        </w:rPr>
      </w:pPr>
      <w:r w:rsidRPr="00022ADF">
        <w:t>7.</w:t>
      </w:r>
      <w:r w:rsidRPr="000D210F">
        <w:rPr>
          <w:b w:val="0"/>
          <w:caps w:val="0"/>
          <w:color w:val="auto"/>
          <w:lang w:val="en-US" w:eastAsia="nb-NO"/>
        </w:rPr>
        <w:tab/>
      </w:r>
      <w:r>
        <w:t>Abbreviations</w:t>
      </w:r>
      <w:r>
        <w:tab/>
      </w:r>
      <w:r>
        <w:fldChar w:fldCharType="begin"/>
      </w:r>
      <w:r>
        <w:instrText xml:space="preserve"> PAGEREF _Toc114763731 \h </w:instrText>
      </w:r>
      <w:r>
        <w:fldChar w:fldCharType="separate"/>
      </w:r>
      <w:r>
        <w:t>9</w:t>
      </w:r>
      <w:r>
        <w:fldChar w:fldCharType="end"/>
      </w:r>
    </w:p>
    <w:p w14:paraId="00C8319A" w14:textId="50995D0B" w:rsidR="008B6548" w:rsidRPr="000D210F" w:rsidRDefault="008B6548">
      <w:pPr>
        <w:pStyle w:val="INNH1"/>
        <w:rPr>
          <w:b w:val="0"/>
          <w:caps w:val="0"/>
          <w:color w:val="auto"/>
          <w:lang w:val="en-US" w:eastAsia="nb-NO"/>
        </w:rPr>
      </w:pPr>
      <w:r w:rsidRPr="00022ADF">
        <w:t>8.</w:t>
      </w:r>
      <w:r w:rsidRPr="000D210F">
        <w:rPr>
          <w:b w:val="0"/>
          <w:caps w:val="0"/>
          <w:color w:val="auto"/>
          <w:lang w:val="en-US" w:eastAsia="nb-NO"/>
        </w:rPr>
        <w:tab/>
      </w:r>
      <w:r>
        <w:t>References</w:t>
      </w:r>
      <w:r>
        <w:tab/>
      </w:r>
      <w:r>
        <w:fldChar w:fldCharType="begin"/>
      </w:r>
      <w:r>
        <w:instrText xml:space="preserve"> PAGEREF _Toc114763732 \h </w:instrText>
      </w:r>
      <w:r>
        <w:fldChar w:fldCharType="separate"/>
      </w:r>
      <w:r>
        <w:t>9</w:t>
      </w:r>
      <w:r>
        <w:fldChar w:fldCharType="end"/>
      </w:r>
    </w:p>
    <w:p w14:paraId="7627FBF7" w14:textId="77777777" w:rsidR="00642025" w:rsidRPr="00F55AD7" w:rsidRDefault="009F061E" w:rsidP="00CB7D0F">
      <w:pPr>
        <w:pStyle w:val="Brdtekst"/>
      </w:pPr>
      <w:r>
        <w:rPr>
          <w:rFonts w:eastAsia="Times New Roman" w:cs="Times New Roman"/>
          <w:b/>
          <w:noProof/>
          <w:color w:val="00558C" w:themeColor="accent1"/>
          <w:szCs w:val="20"/>
        </w:rPr>
        <w:fldChar w:fldCharType="end"/>
      </w:r>
    </w:p>
    <w:p w14:paraId="181CD630" w14:textId="42F5BA1B" w:rsidR="00BE3F87" w:rsidRPr="00F55AD7" w:rsidRDefault="00BE3F87" w:rsidP="00BE3F87">
      <w:pPr>
        <w:pStyle w:val="ListofFigures"/>
      </w:pPr>
      <w:r w:rsidRPr="00F55AD7">
        <w:t xml:space="preserve">List of </w:t>
      </w:r>
      <w:r>
        <w:t>Tables</w:t>
      </w:r>
    </w:p>
    <w:p w14:paraId="2551B858" w14:textId="622CAB8D" w:rsidR="00BE3F87" w:rsidRDefault="00BE3F87" w:rsidP="00BE3F87">
      <w:pPr>
        <w:pStyle w:val="Figurliste"/>
        <w:rPr>
          <w:noProof/>
        </w:rPr>
      </w:pPr>
      <w:r w:rsidRPr="00F55AD7">
        <w:fldChar w:fldCharType="begin"/>
      </w:r>
      <w:r w:rsidRPr="00F55AD7">
        <w:instrText xml:space="preserve"> TOC \t "Figure caption" \c </w:instrText>
      </w:r>
      <w:r w:rsidRPr="00F55AD7">
        <w:fldChar w:fldCharType="separate"/>
      </w:r>
      <w:r>
        <w:rPr>
          <w:noProof/>
        </w:rPr>
        <w:t>Table 1</w:t>
      </w:r>
      <w:r w:rsidRPr="005A669F">
        <w:rPr>
          <w:i w:val="0"/>
          <w:noProof/>
          <w:color w:val="auto"/>
          <w:lang w:val="en-US" w:eastAsia="nb-NO"/>
        </w:rPr>
        <w:tab/>
      </w:r>
      <w:r w:rsidRPr="005A669F">
        <w:rPr>
          <w:iCs/>
        </w:rPr>
        <w:t>Examples of assessment tools</w:t>
      </w:r>
      <w:r>
        <w:rPr>
          <w:noProof/>
        </w:rPr>
        <w:tab/>
        <w:t>8</w:t>
      </w:r>
    </w:p>
    <w:p w14:paraId="39748555" w14:textId="1D20D287" w:rsidR="00BE3F87" w:rsidRPr="005A669F" w:rsidRDefault="00BE3F87" w:rsidP="00BE3F87"/>
    <w:p w14:paraId="76FA36AD" w14:textId="7808041D" w:rsidR="00994D97" w:rsidRPr="00F55AD7" w:rsidRDefault="00BE3F87" w:rsidP="00C9558A">
      <w:pPr>
        <w:pStyle w:val="ListofFigures"/>
      </w:pPr>
      <w:r w:rsidRPr="00F55AD7">
        <w:fldChar w:fldCharType="end"/>
      </w:r>
      <w:r w:rsidR="00994D97" w:rsidRPr="00F55AD7">
        <w:t>List of Figures</w:t>
      </w:r>
    </w:p>
    <w:p w14:paraId="65C3074D" w14:textId="6EFAADF8" w:rsidR="00BB3522" w:rsidRDefault="009F061E">
      <w:pPr>
        <w:pStyle w:val="Figurliste"/>
        <w:rPr>
          <w:noProof/>
        </w:rPr>
      </w:pPr>
      <w:r w:rsidRPr="00F55AD7">
        <w:fldChar w:fldCharType="begin"/>
      </w:r>
      <w:r w:rsidR="00923B4D" w:rsidRPr="00F55AD7">
        <w:instrText xml:space="preserve"> TOC \t "Figure caption" \c </w:instrText>
      </w:r>
      <w:r w:rsidRPr="00F55AD7">
        <w:fldChar w:fldCharType="separate"/>
      </w:r>
      <w:r w:rsidR="00BB3522">
        <w:rPr>
          <w:noProof/>
        </w:rPr>
        <w:t xml:space="preserve">Figure </w:t>
      </w:r>
      <w:r w:rsidR="00134F4E">
        <w:rPr>
          <w:noProof/>
        </w:rPr>
        <w:t>1</w:t>
      </w:r>
      <w:r w:rsidR="00BB3522" w:rsidRPr="000D210F">
        <w:rPr>
          <w:i w:val="0"/>
          <w:noProof/>
          <w:color w:val="auto"/>
          <w:lang w:val="en-US" w:eastAsia="nb-NO"/>
        </w:rPr>
        <w:tab/>
      </w:r>
      <w:r w:rsidR="00AB790C">
        <w:rPr>
          <w:noProof/>
        </w:rPr>
        <w:t>Elements of a safety culture</w:t>
      </w:r>
      <w:r w:rsidR="00BB3522">
        <w:rPr>
          <w:noProof/>
        </w:rPr>
        <w:tab/>
      </w:r>
      <w:r w:rsidR="00AB790C">
        <w:rPr>
          <w:noProof/>
        </w:rPr>
        <w:t>5</w:t>
      </w:r>
    </w:p>
    <w:p w14:paraId="145A3E3B" w14:textId="7349186A" w:rsidR="00AB790C" w:rsidRDefault="00AB790C" w:rsidP="00AB790C">
      <w:pPr>
        <w:pStyle w:val="Figurliste"/>
        <w:rPr>
          <w:i w:val="0"/>
          <w:noProof/>
          <w:color w:val="auto"/>
          <w:lang w:val="nb-NO" w:eastAsia="nb-NO"/>
        </w:rPr>
      </w:pPr>
      <w:r w:rsidRPr="00F55AD7">
        <w:fldChar w:fldCharType="begin"/>
      </w:r>
      <w:r w:rsidRPr="00F55AD7">
        <w:instrText xml:space="preserve"> TOC \t "Figure caption" \c </w:instrText>
      </w:r>
      <w:r w:rsidRPr="00F55AD7">
        <w:fldChar w:fldCharType="separate"/>
      </w:r>
      <w:r>
        <w:rPr>
          <w:noProof/>
        </w:rPr>
        <w:t>Figure 2</w:t>
      </w:r>
      <w:r>
        <w:rPr>
          <w:i w:val="0"/>
          <w:noProof/>
          <w:color w:val="auto"/>
          <w:lang w:val="nb-NO" w:eastAsia="nb-NO"/>
        </w:rPr>
        <w:tab/>
      </w:r>
      <w:r>
        <w:rPr>
          <w:noProof/>
        </w:rPr>
        <w:t>Possible assessment tools</w:t>
      </w:r>
      <w:r>
        <w:rPr>
          <w:noProof/>
        </w:rPr>
        <w:tab/>
        <w:t>8</w:t>
      </w:r>
    </w:p>
    <w:p w14:paraId="4C923941" w14:textId="65121567" w:rsidR="00AB790C" w:rsidRPr="000D210F" w:rsidRDefault="00AB790C" w:rsidP="000D210F">
      <w:pPr>
        <w:rPr>
          <w:i/>
        </w:rPr>
      </w:pPr>
      <w:r w:rsidRPr="00F55AD7">
        <w:fldChar w:fldCharType="end"/>
      </w:r>
    </w:p>
    <w:p w14:paraId="2CF58C02" w14:textId="77777777" w:rsidR="005E4659" w:rsidRPr="00176BB8" w:rsidRDefault="009F061E" w:rsidP="00CB7D0F">
      <w:pPr>
        <w:pStyle w:val="Brdtekst"/>
      </w:pPr>
      <w:r w:rsidRPr="00F55AD7">
        <w:fldChar w:fldCharType="end"/>
      </w:r>
    </w:p>
    <w:p w14:paraId="6308E63E" w14:textId="77777777" w:rsidR="00176BB8" w:rsidRPr="00176BB8" w:rsidRDefault="00176BB8" w:rsidP="002E560E">
      <w:pPr>
        <w:pStyle w:val="Figurliste"/>
      </w:pPr>
    </w:p>
    <w:p w14:paraId="6775B73B" w14:textId="77777777" w:rsidR="00790277" w:rsidRPr="00462095" w:rsidRDefault="00790277" w:rsidP="00462095">
      <w:pPr>
        <w:pStyle w:val="Brdteks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A03430D" w14:textId="77777777" w:rsidR="004944C8" w:rsidRPr="00F55AD7" w:rsidRDefault="00247888" w:rsidP="0006202B">
      <w:pPr>
        <w:pStyle w:val="Overskrift1"/>
        <w:numPr>
          <w:ilvl w:val="0"/>
          <w:numId w:val="15"/>
        </w:numPr>
        <w:tabs>
          <w:tab w:val="clear" w:pos="1418"/>
          <w:tab w:val="num" w:pos="0"/>
        </w:tabs>
        <w:ind w:left="709"/>
      </w:pPr>
      <w:bookmarkStart w:id="2" w:name="_Toc114763632"/>
      <w:r w:rsidRPr="00247888">
        <w:lastRenderedPageBreak/>
        <w:t>Introduction</w:t>
      </w:r>
      <w:bookmarkEnd w:id="2"/>
    </w:p>
    <w:p w14:paraId="5A3023C9" w14:textId="77777777" w:rsidR="003A6A32" w:rsidRDefault="003A6A32" w:rsidP="003A6A32">
      <w:pPr>
        <w:pStyle w:val="Heading1separationline"/>
      </w:pPr>
    </w:p>
    <w:p w14:paraId="5325069C" w14:textId="7758B145" w:rsidR="00362816" w:rsidRDefault="00EB7C0D" w:rsidP="009217F2">
      <w:pPr>
        <w:pStyle w:val="Brdtekst"/>
      </w:pPr>
      <w:bookmarkStart w:id="3" w:name="_Hlk59195931"/>
      <w:r>
        <w:t xml:space="preserve">Vessel Traffic Service (VTS) </w:t>
      </w:r>
      <w:r w:rsidR="00151967">
        <w:t>personnel</w:t>
      </w:r>
      <w:r>
        <w:t xml:space="preserve"> contribute to precise and unambiguous delivery of VTS by implementing harmonized and standardized procedures. </w:t>
      </w:r>
      <w:r w:rsidR="00E03E38" w:rsidRPr="000D210F">
        <w:t xml:space="preserve">Safe provision of </w:t>
      </w:r>
      <w:r>
        <w:t>VTS</w:t>
      </w:r>
      <w:r w:rsidR="00E03E38" w:rsidRPr="00247888">
        <w:t xml:space="preserve"> </w:t>
      </w:r>
      <w:r>
        <w:t xml:space="preserve">further </w:t>
      </w:r>
      <w:r w:rsidR="00E03E38" w:rsidRPr="00E03E38">
        <w:t xml:space="preserve">relies on </w:t>
      </w:r>
      <w:r w:rsidR="00E03E38">
        <w:t xml:space="preserve">the </w:t>
      </w:r>
      <w:r w:rsidR="00E03E38" w:rsidRPr="000D210F">
        <w:t xml:space="preserve">attitudes, </w:t>
      </w:r>
      <w:r w:rsidR="00002B36" w:rsidRPr="00957632">
        <w:t>norms</w:t>
      </w:r>
      <w:r w:rsidR="00134F4E">
        <w:t xml:space="preserve"> </w:t>
      </w:r>
      <w:r w:rsidR="00E03E38" w:rsidRPr="000D210F">
        <w:t>and behaviours</w:t>
      </w:r>
      <w:r w:rsidR="00E03E38" w:rsidRPr="00247888">
        <w:t xml:space="preserve"> </w:t>
      </w:r>
      <w:r w:rsidR="00E03E38">
        <w:t xml:space="preserve">of VTS personnel. </w:t>
      </w:r>
      <w:r>
        <w:t xml:space="preserve">The latter is referred to as </w:t>
      </w:r>
      <w:r w:rsidR="00F50341">
        <w:t>s</w:t>
      </w:r>
      <w:r>
        <w:t xml:space="preserve">afety </w:t>
      </w:r>
      <w:r w:rsidR="00F50341">
        <w:t>c</w:t>
      </w:r>
      <w:r>
        <w:t xml:space="preserve">ulture. The promotion of </w:t>
      </w:r>
      <w:r w:rsidR="00F50341">
        <w:t>s</w:t>
      </w:r>
      <w:r>
        <w:t xml:space="preserve">afety </w:t>
      </w:r>
      <w:r w:rsidR="00F50341">
        <w:t>c</w:t>
      </w:r>
      <w:r>
        <w:t xml:space="preserve">ulture </w:t>
      </w:r>
      <w:r w:rsidR="00EE497B">
        <w:t xml:space="preserve">in VTS operations is thus essential to ensure the safety and efficiency of vessel traffic in VTS areas. </w:t>
      </w:r>
      <w:bookmarkStart w:id="4" w:name="_Hlk59195221"/>
      <w:bookmarkEnd w:id="3"/>
    </w:p>
    <w:p w14:paraId="007C193B" w14:textId="77777777" w:rsidR="00DF398C" w:rsidRPr="00F55AD7" w:rsidRDefault="002F36C0" w:rsidP="00DF398C">
      <w:pPr>
        <w:pStyle w:val="Overskrift1"/>
        <w:numPr>
          <w:ilvl w:val="0"/>
          <w:numId w:val="15"/>
        </w:numPr>
        <w:tabs>
          <w:tab w:val="clear" w:pos="1418"/>
          <w:tab w:val="num" w:pos="0"/>
        </w:tabs>
        <w:ind w:left="709" w:hanging="851"/>
      </w:pPr>
      <w:bookmarkStart w:id="5" w:name="_Toc114763633"/>
      <w:bookmarkEnd w:id="4"/>
      <w:r>
        <w:t>Document purpose</w:t>
      </w:r>
      <w:bookmarkEnd w:id="5"/>
    </w:p>
    <w:p w14:paraId="33E0AFDF" w14:textId="77777777" w:rsidR="00DF398C" w:rsidRDefault="00DF398C" w:rsidP="00DF398C">
      <w:pPr>
        <w:pStyle w:val="Heading1separationline"/>
      </w:pPr>
    </w:p>
    <w:p w14:paraId="11F99E19" w14:textId="2095AC23" w:rsidR="002F36C0" w:rsidRPr="00126B57" w:rsidRDefault="00EB354C" w:rsidP="00126B57">
      <w:pPr>
        <w:rPr>
          <w:sz w:val="22"/>
        </w:rPr>
      </w:pPr>
      <w:r>
        <w:rPr>
          <w:sz w:val="22"/>
        </w:rPr>
        <w:t>T</w:t>
      </w:r>
      <w:r w:rsidR="002F36C0">
        <w:rPr>
          <w:sz w:val="22"/>
        </w:rPr>
        <w:t xml:space="preserve">he purpose of this guideline is to </w:t>
      </w:r>
      <w:r>
        <w:rPr>
          <w:sz w:val="22"/>
        </w:rPr>
        <w:t xml:space="preserve">assist </w:t>
      </w:r>
      <w:r w:rsidR="004A40CA">
        <w:rPr>
          <w:sz w:val="22"/>
        </w:rPr>
        <w:t xml:space="preserve">Competent Authorities and </w:t>
      </w:r>
      <w:r>
        <w:rPr>
          <w:sz w:val="22"/>
        </w:rPr>
        <w:t xml:space="preserve">VTS providers in the </w:t>
      </w:r>
      <w:r w:rsidR="002F36C0" w:rsidRPr="002F36C0">
        <w:rPr>
          <w:sz w:val="22"/>
        </w:rPr>
        <w:t>promot</w:t>
      </w:r>
      <w:r>
        <w:rPr>
          <w:sz w:val="22"/>
        </w:rPr>
        <w:t xml:space="preserve">ion of </w:t>
      </w:r>
      <w:r w:rsidR="00F50341">
        <w:rPr>
          <w:sz w:val="22"/>
        </w:rPr>
        <w:t>s</w:t>
      </w:r>
      <w:r>
        <w:rPr>
          <w:sz w:val="22"/>
        </w:rPr>
        <w:t xml:space="preserve">afety </w:t>
      </w:r>
      <w:r w:rsidR="00F50341">
        <w:rPr>
          <w:sz w:val="22"/>
        </w:rPr>
        <w:t>c</w:t>
      </w:r>
      <w:r>
        <w:rPr>
          <w:sz w:val="22"/>
        </w:rPr>
        <w:t xml:space="preserve">ulture by </w:t>
      </w:r>
      <w:r w:rsidR="00CA361E">
        <w:rPr>
          <w:sz w:val="22"/>
        </w:rPr>
        <w:t xml:space="preserve">describing general elements </w:t>
      </w:r>
      <w:r w:rsidR="00040D06">
        <w:rPr>
          <w:sz w:val="22"/>
        </w:rPr>
        <w:t xml:space="preserve">and activities </w:t>
      </w:r>
      <w:r w:rsidR="002F36C0" w:rsidRPr="002F36C0">
        <w:rPr>
          <w:sz w:val="22"/>
        </w:rPr>
        <w:t xml:space="preserve">and </w:t>
      </w:r>
      <w:r w:rsidR="00040D06">
        <w:rPr>
          <w:sz w:val="22"/>
        </w:rPr>
        <w:t xml:space="preserve">further </w:t>
      </w:r>
      <w:r w:rsidR="002F36C0" w:rsidRPr="002F36C0">
        <w:rPr>
          <w:sz w:val="22"/>
        </w:rPr>
        <w:t xml:space="preserve">provide </w:t>
      </w:r>
      <w:r w:rsidR="002F36C0" w:rsidRPr="00A2080F">
        <w:rPr>
          <w:sz w:val="22"/>
        </w:rPr>
        <w:t xml:space="preserve">links to </w:t>
      </w:r>
      <w:r w:rsidR="00FC6D28" w:rsidRPr="00A2080F">
        <w:rPr>
          <w:sz w:val="22"/>
        </w:rPr>
        <w:t xml:space="preserve">the most </w:t>
      </w:r>
      <w:r w:rsidR="00CA361E" w:rsidRPr="00A2080F">
        <w:rPr>
          <w:sz w:val="22"/>
        </w:rPr>
        <w:t>relevant</w:t>
      </w:r>
      <w:r w:rsidR="00CA361E">
        <w:rPr>
          <w:sz w:val="22"/>
        </w:rPr>
        <w:t xml:space="preserve"> IALA </w:t>
      </w:r>
      <w:r w:rsidR="002F36C0" w:rsidRPr="002F36C0">
        <w:rPr>
          <w:sz w:val="22"/>
        </w:rPr>
        <w:t>guidance.</w:t>
      </w:r>
    </w:p>
    <w:p w14:paraId="3032F21C" w14:textId="23D88C98" w:rsidR="0046464D" w:rsidRPr="00F55AD7" w:rsidRDefault="00E87D76" w:rsidP="0006202B">
      <w:pPr>
        <w:pStyle w:val="Overskrift1"/>
        <w:numPr>
          <w:ilvl w:val="0"/>
          <w:numId w:val="15"/>
        </w:numPr>
        <w:tabs>
          <w:tab w:val="clear" w:pos="1418"/>
          <w:tab w:val="num" w:pos="0"/>
        </w:tabs>
        <w:ind w:left="709"/>
      </w:pPr>
      <w:bookmarkStart w:id="6" w:name="_Toc114763634"/>
      <w:r w:rsidRPr="00E87D76">
        <w:t>Definition of safety culture</w:t>
      </w:r>
      <w:bookmarkEnd w:id="6"/>
    </w:p>
    <w:p w14:paraId="2D7EEB86" w14:textId="77777777" w:rsidR="0046464D" w:rsidRPr="00F55AD7" w:rsidRDefault="0046464D" w:rsidP="0046464D">
      <w:pPr>
        <w:pStyle w:val="Heading1separationline"/>
      </w:pPr>
    </w:p>
    <w:p w14:paraId="791E34DD" w14:textId="5931B9D1" w:rsidR="00B10F40" w:rsidRDefault="00B31ECE" w:rsidP="00E87D76">
      <w:pPr>
        <w:pStyle w:val="Brdtekst"/>
      </w:pPr>
      <w:r w:rsidRPr="003019D2">
        <w:t>The</w:t>
      </w:r>
      <w:r w:rsidRPr="001E54B6">
        <w:t xml:space="preserve">re are </w:t>
      </w:r>
      <w:r w:rsidR="003019D2" w:rsidRPr="00544B6D">
        <w:t>numerous</w:t>
      </w:r>
      <w:r w:rsidR="002C77AB" w:rsidRPr="000D210F">
        <w:t xml:space="preserve"> </w:t>
      </w:r>
      <w:r w:rsidR="00CA361E" w:rsidRPr="003019D2">
        <w:t>def</w:t>
      </w:r>
      <w:r w:rsidR="00CA361E" w:rsidRPr="001E54B6">
        <w:t>inition</w:t>
      </w:r>
      <w:r w:rsidR="00CA361E" w:rsidRPr="00544B6D">
        <w:t>s</w:t>
      </w:r>
      <w:r w:rsidR="00CA361E" w:rsidRPr="00AD3065">
        <w:t xml:space="preserve"> </w:t>
      </w:r>
      <w:r w:rsidR="001E54B6" w:rsidRPr="00AD3065">
        <w:t>of</w:t>
      </w:r>
      <w:r w:rsidR="001E54B6" w:rsidRPr="003019D2">
        <w:t xml:space="preserve"> </w:t>
      </w:r>
      <w:r w:rsidR="00F50341">
        <w:t>s</w:t>
      </w:r>
      <w:r w:rsidR="001E54B6">
        <w:t xml:space="preserve">afety </w:t>
      </w:r>
      <w:r w:rsidR="00F50341">
        <w:t>c</w:t>
      </w:r>
      <w:r w:rsidR="001E54B6">
        <w:t>ulture</w:t>
      </w:r>
      <w:r w:rsidR="0087286C">
        <w:t>. On</w:t>
      </w:r>
      <w:r w:rsidR="003019D2">
        <w:t>e</w:t>
      </w:r>
      <w:r w:rsidR="0087286C">
        <w:t xml:space="preserve"> of the most frequently </w:t>
      </w:r>
      <w:r w:rsidR="0087286C" w:rsidRPr="00DE43F1">
        <w:t xml:space="preserve">cited is </w:t>
      </w:r>
      <w:r w:rsidR="003019D2" w:rsidRPr="00DE43F1">
        <w:t xml:space="preserve">from </w:t>
      </w:r>
      <w:r w:rsidR="0087286C" w:rsidRPr="00DE43F1">
        <w:t>t</w:t>
      </w:r>
      <w:r w:rsidR="00B10F40" w:rsidRPr="00DE43F1">
        <w:t xml:space="preserve">he </w:t>
      </w:r>
      <w:r w:rsidR="003019D2" w:rsidRPr="00DE43F1">
        <w:t xml:space="preserve">Health and Safety </w:t>
      </w:r>
      <w:r w:rsidR="00DB0E78" w:rsidRPr="00DE43F1">
        <w:t>Commission</w:t>
      </w:r>
      <w:r w:rsidR="003019D2" w:rsidRPr="00DE43F1">
        <w:t xml:space="preserve"> (</w:t>
      </w:r>
      <w:r w:rsidR="00B10F40" w:rsidRPr="00DE43F1">
        <w:t>HS</w:t>
      </w:r>
      <w:r w:rsidR="00DB0E78" w:rsidRPr="00DE43F1">
        <w:t>C</w:t>
      </w:r>
      <w:r w:rsidR="003019D2" w:rsidRPr="00DE43F1">
        <w:t>)</w:t>
      </w:r>
      <w:r w:rsidR="00DB0E78" w:rsidRPr="00DE43F1">
        <w:t xml:space="preserve"> </w:t>
      </w:r>
      <w:r w:rsidR="00DE43F1">
        <w:t xml:space="preserve">[1] </w:t>
      </w:r>
      <w:r w:rsidR="00DB0E78" w:rsidRPr="00DE43F1">
        <w:t xml:space="preserve">now known as the Health and Safety </w:t>
      </w:r>
      <w:r w:rsidR="00DB0E78" w:rsidRPr="000D210F">
        <w:t xml:space="preserve">Executive </w:t>
      </w:r>
      <w:r w:rsidR="00DE43F1">
        <w:t>(</w:t>
      </w:r>
      <w:r w:rsidR="00DB0E78">
        <w:t>HSE</w:t>
      </w:r>
      <w:r w:rsidR="00DE43F1">
        <w:t>)</w:t>
      </w:r>
      <w:r w:rsidR="003019D2">
        <w:t>:</w:t>
      </w:r>
    </w:p>
    <w:p w14:paraId="16DF038A" w14:textId="63B09EE5" w:rsidR="00B10F40" w:rsidRDefault="00957632" w:rsidP="00E87D76">
      <w:pPr>
        <w:pStyle w:val="Brdtekst"/>
        <w:rPr>
          <w:i/>
        </w:rPr>
      </w:pPr>
      <w:r>
        <w:rPr>
          <w:i/>
        </w:rPr>
        <w:t>“</w:t>
      </w:r>
      <w:r w:rsidR="00B10F40" w:rsidRPr="00126B57">
        <w:rPr>
          <w:i/>
        </w:rPr>
        <w:t>The safety culture of an organization is the product of ind</w:t>
      </w:r>
      <w:r w:rsidR="00A05BA8">
        <w:rPr>
          <w:i/>
        </w:rPr>
        <w:t>i</w:t>
      </w:r>
      <w:r w:rsidR="00B10F40" w:rsidRPr="00126B57">
        <w:rPr>
          <w:i/>
        </w:rPr>
        <w:t>viduals and group values, attitudes, perceptions, competencies, and patterns of behaviour that determine the commitment to, and the style and proficiency of an organi</w:t>
      </w:r>
      <w:r w:rsidR="00544B6D">
        <w:rPr>
          <w:i/>
        </w:rPr>
        <w:t>s</w:t>
      </w:r>
      <w:r w:rsidR="00B10F40" w:rsidRPr="00126B57">
        <w:rPr>
          <w:i/>
        </w:rPr>
        <w:t>ations health and safety management.</w:t>
      </w:r>
      <w:r>
        <w:rPr>
          <w:i/>
        </w:rPr>
        <w:t>”</w:t>
      </w:r>
    </w:p>
    <w:p w14:paraId="09191554" w14:textId="54C08BE4" w:rsidR="003019D2" w:rsidRDefault="003019D2" w:rsidP="00E87D76">
      <w:pPr>
        <w:pStyle w:val="Brdtekst"/>
      </w:pPr>
      <w:r>
        <w:t>The safety culture work</w:t>
      </w:r>
      <w:r w:rsidR="00F50341">
        <w:t>ing</w:t>
      </w:r>
      <w:r>
        <w:t xml:space="preserve"> group of the Civil Air Navigation Services Organisation (CANSO) reviewed </w:t>
      </w:r>
      <w:r w:rsidR="00F50341">
        <w:t>several</w:t>
      </w:r>
      <w:r>
        <w:t xml:space="preserve"> different </w:t>
      </w:r>
      <w:r w:rsidR="00544B6D">
        <w:t xml:space="preserve">safety culture </w:t>
      </w:r>
      <w:r>
        <w:t xml:space="preserve">definitions and developed </w:t>
      </w:r>
      <w:r w:rsidR="001E54B6">
        <w:t>a definition for air navigation services</w:t>
      </w:r>
      <w:r w:rsidR="00EB13F0">
        <w:t xml:space="preserve"> [</w:t>
      </w:r>
      <w:r w:rsidR="00DE43F1">
        <w:t>2</w:t>
      </w:r>
      <w:r w:rsidR="00EB13F0">
        <w:t>]</w:t>
      </w:r>
      <w:r w:rsidR="001E54B6">
        <w:t>. Based on this definition,</w:t>
      </w:r>
      <w:r w:rsidR="00544B6D">
        <w:t xml:space="preserve"> </w:t>
      </w:r>
      <w:r w:rsidR="00F50341">
        <w:t>s</w:t>
      </w:r>
      <w:r w:rsidR="001E54B6">
        <w:t xml:space="preserve">afety </w:t>
      </w:r>
      <w:r w:rsidR="00F50341">
        <w:t>c</w:t>
      </w:r>
      <w:r w:rsidR="001E54B6">
        <w:t xml:space="preserve">ulture </w:t>
      </w:r>
      <w:r w:rsidR="008B6548">
        <w:t xml:space="preserve">in VTS </w:t>
      </w:r>
      <w:r w:rsidR="002E098E">
        <w:t>may</w:t>
      </w:r>
      <w:r w:rsidR="001E54B6">
        <w:t xml:space="preserve"> be</w:t>
      </w:r>
      <w:r w:rsidR="00544B6D">
        <w:t xml:space="preserve"> defined as follows</w:t>
      </w:r>
      <w:r w:rsidR="001E54B6">
        <w:t>:</w:t>
      </w:r>
    </w:p>
    <w:p w14:paraId="657029BC" w14:textId="503989EB" w:rsidR="00977B14" w:rsidRPr="00977B14" w:rsidRDefault="00957632" w:rsidP="000D210F">
      <w:pPr>
        <w:pStyle w:val="Brdtekst"/>
      </w:pPr>
      <w:r>
        <w:rPr>
          <w:i/>
          <w:iCs/>
        </w:rPr>
        <w:t>“</w:t>
      </w:r>
      <w:r w:rsidR="001E54B6" w:rsidRPr="000D210F">
        <w:rPr>
          <w:i/>
          <w:iCs/>
        </w:rPr>
        <w:t xml:space="preserve">Safety culture </w:t>
      </w:r>
      <w:r w:rsidR="00A2080F">
        <w:rPr>
          <w:i/>
          <w:iCs/>
        </w:rPr>
        <w:t xml:space="preserve">in VTS </w:t>
      </w:r>
      <w:r w:rsidR="001E54B6" w:rsidRPr="000D210F">
        <w:rPr>
          <w:i/>
          <w:iCs/>
        </w:rPr>
        <w:t xml:space="preserve">refers to the enduring value, priority and commitment placed on safety by every individual and every group at every level of the organisation. Safety culture </w:t>
      </w:r>
      <w:r w:rsidR="00A2080F">
        <w:rPr>
          <w:i/>
          <w:iCs/>
        </w:rPr>
        <w:t xml:space="preserve">in VTS </w:t>
      </w:r>
      <w:r w:rsidR="001E54B6" w:rsidRPr="000D210F">
        <w:rPr>
          <w:i/>
          <w:iCs/>
        </w:rPr>
        <w:t xml:space="preserve">reflects the individual, group and organisational attitudes, norms and behaviours related to the safe provision of </w:t>
      </w:r>
      <w:r w:rsidR="001E54B6">
        <w:rPr>
          <w:i/>
          <w:iCs/>
        </w:rPr>
        <w:t>vessel traffic</w:t>
      </w:r>
      <w:r w:rsidR="001E54B6" w:rsidRPr="000D210F">
        <w:rPr>
          <w:i/>
          <w:iCs/>
        </w:rPr>
        <w:t xml:space="preserve"> services.</w:t>
      </w:r>
      <w:r>
        <w:rPr>
          <w:i/>
          <w:iCs/>
        </w:rPr>
        <w:t>”</w:t>
      </w:r>
    </w:p>
    <w:p w14:paraId="6E303641" w14:textId="77777777" w:rsidR="00DF398C" w:rsidRPr="00F55AD7" w:rsidRDefault="00D04B10" w:rsidP="00DF398C">
      <w:pPr>
        <w:pStyle w:val="Overskrift1"/>
        <w:numPr>
          <w:ilvl w:val="0"/>
          <w:numId w:val="15"/>
        </w:numPr>
        <w:tabs>
          <w:tab w:val="clear" w:pos="1418"/>
          <w:tab w:val="num" w:pos="0"/>
        </w:tabs>
        <w:ind w:left="709" w:hanging="851"/>
      </w:pPr>
      <w:bookmarkStart w:id="7" w:name="_Toc114652207"/>
      <w:bookmarkStart w:id="8" w:name="_Toc114654233"/>
      <w:bookmarkStart w:id="9" w:name="_Toc114656085"/>
      <w:bookmarkStart w:id="10" w:name="_Toc114658947"/>
      <w:bookmarkStart w:id="11" w:name="_Toc114662194"/>
      <w:bookmarkStart w:id="12" w:name="_Toc114662370"/>
      <w:bookmarkStart w:id="13" w:name="_Toc114665536"/>
      <w:bookmarkStart w:id="14" w:name="_Toc114665591"/>
      <w:bookmarkStart w:id="15" w:name="_Toc114665646"/>
      <w:bookmarkStart w:id="16" w:name="_Toc114667403"/>
      <w:bookmarkStart w:id="17" w:name="_Toc114670081"/>
      <w:bookmarkStart w:id="18" w:name="_Toc114670656"/>
      <w:bookmarkStart w:id="19" w:name="_Toc114741866"/>
      <w:bookmarkStart w:id="20" w:name="_Toc114745027"/>
      <w:bookmarkStart w:id="21" w:name="_Toc114745320"/>
      <w:bookmarkStart w:id="22" w:name="_Toc114763377"/>
      <w:bookmarkStart w:id="23" w:name="_Toc114763635"/>
      <w:bookmarkStart w:id="24" w:name="_Toc114652208"/>
      <w:bookmarkStart w:id="25" w:name="_Toc114654234"/>
      <w:bookmarkStart w:id="26" w:name="_Toc114656086"/>
      <w:bookmarkStart w:id="27" w:name="_Toc114658948"/>
      <w:bookmarkStart w:id="28" w:name="_Toc114662195"/>
      <w:bookmarkStart w:id="29" w:name="_Toc114662371"/>
      <w:bookmarkStart w:id="30" w:name="_Toc114665537"/>
      <w:bookmarkStart w:id="31" w:name="_Toc114665592"/>
      <w:bookmarkStart w:id="32" w:name="_Toc114665647"/>
      <w:bookmarkStart w:id="33" w:name="_Toc114667404"/>
      <w:bookmarkStart w:id="34" w:name="_Toc114670082"/>
      <w:bookmarkStart w:id="35" w:name="_Toc114670657"/>
      <w:bookmarkStart w:id="36" w:name="_Toc114741867"/>
      <w:bookmarkStart w:id="37" w:name="_Toc114745028"/>
      <w:bookmarkStart w:id="38" w:name="_Toc114745321"/>
      <w:bookmarkStart w:id="39" w:name="_Toc114763378"/>
      <w:bookmarkStart w:id="40" w:name="_Toc114763636"/>
      <w:bookmarkStart w:id="41" w:name="_Toc114652209"/>
      <w:bookmarkStart w:id="42" w:name="_Toc114654235"/>
      <w:bookmarkStart w:id="43" w:name="_Toc114656087"/>
      <w:bookmarkStart w:id="44" w:name="_Toc114658949"/>
      <w:bookmarkStart w:id="45" w:name="_Toc114662196"/>
      <w:bookmarkStart w:id="46" w:name="_Toc114662372"/>
      <w:bookmarkStart w:id="47" w:name="_Toc114665538"/>
      <w:bookmarkStart w:id="48" w:name="_Toc114665593"/>
      <w:bookmarkStart w:id="49" w:name="_Toc114665648"/>
      <w:bookmarkStart w:id="50" w:name="_Toc114667405"/>
      <w:bookmarkStart w:id="51" w:name="_Toc114670083"/>
      <w:bookmarkStart w:id="52" w:name="_Toc114670658"/>
      <w:bookmarkStart w:id="53" w:name="_Toc114741868"/>
      <w:bookmarkStart w:id="54" w:name="_Toc114745029"/>
      <w:bookmarkStart w:id="55" w:name="_Toc114745322"/>
      <w:bookmarkStart w:id="56" w:name="_Toc114763379"/>
      <w:bookmarkStart w:id="57" w:name="_Toc114763637"/>
      <w:bookmarkStart w:id="58" w:name="_Toc114652210"/>
      <w:bookmarkStart w:id="59" w:name="_Toc114654236"/>
      <w:bookmarkStart w:id="60" w:name="_Toc114656088"/>
      <w:bookmarkStart w:id="61" w:name="_Toc114658950"/>
      <w:bookmarkStart w:id="62" w:name="_Toc114662197"/>
      <w:bookmarkStart w:id="63" w:name="_Toc114662373"/>
      <w:bookmarkStart w:id="64" w:name="_Toc114665539"/>
      <w:bookmarkStart w:id="65" w:name="_Toc114665594"/>
      <w:bookmarkStart w:id="66" w:name="_Toc114665649"/>
      <w:bookmarkStart w:id="67" w:name="_Toc114667406"/>
      <w:bookmarkStart w:id="68" w:name="_Toc114670084"/>
      <w:bookmarkStart w:id="69" w:name="_Toc114670659"/>
      <w:bookmarkStart w:id="70" w:name="_Toc114741869"/>
      <w:bookmarkStart w:id="71" w:name="_Toc114745030"/>
      <w:bookmarkStart w:id="72" w:name="_Toc114745323"/>
      <w:bookmarkStart w:id="73" w:name="_Toc114763380"/>
      <w:bookmarkStart w:id="74" w:name="_Toc114763638"/>
      <w:bookmarkStart w:id="75" w:name="_Toc114652211"/>
      <w:bookmarkStart w:id="76" w:name="_Toc114654237"/>
      <w:bookmarkStart w:id="77" w:name="_Toc114656089"/>
      <w:bookmarkStart w:id="78" w:name="_Toc114658951"/>
      <w:bookmarkStart w:id="79" w:name="_Toc114662198"/>
      <w:bookmarkStart w:id="80" w:name="_Toc114662374"/>
      <w:bookmarkStart w:id="81" w:name="_Toc114665540"/>
      <w:bookmarkStart w:id="82" w:name="_Toc114665595"/>
      <w:bookmarkStart w:id="83" w:name="_Toc114665650"/>
      <w:bookmarkStart w:id="84" w:name="_Toc114667407"/>
      <w:bookmarkStart w:id="85" w:name="_Toc114670085"/>
      <w:bookmarkStart w:id="86" w:name="_Toc114670660"/>
      <w:bookmarkStart w:id="87" w:name="_Toc114741870"/>
      <w:bookmarkStart w:id="88" w:name="_Toc114745031"/>
      <w:bookmarkStart w:id="89" w:name="_Toc114745324"/>
      <w:bookmarkStart w:id="90" w:name="_Toc114763381"/>
      <w:bookmarkStart w:id="91" w:name="_Toc114763639"/>
      <w:bookmarkStart w:id="92" w:name="_Toc114652212"/>
      <w:bookmarkStart w:id="93" w:name="_Toc114654238"/>
      <w:bookmarkStart w:id="94" w:name="_Toc114656090"/>
      <w:bookmarkStart w:id="95" w:name="_Toc114658952"/>
      <w:bookmarkStart w:id="96" w:name="_Toc114662199"/>
      <w:bookmarkStart w:id="97" w:name="_Toc114662375"/>
      <w:bookmarkStart w:id="98" w:name="_Toc114665541"/>
      <w:bookmarkStart w:id="99" w:name="_Toc114665596"/>
      <w:bookmarkStart w:id="100" w:name="_Toc114665651"/>
      <w:bookmarkStart w:id="101" w:name="_Toc114667408"/>
      <w:bookmarkStart w:id="102" w:name="_Toc114670086"/>
      <w:bookmarkStart w:id="103" w:name="_Toc114670661"/>
      <w:bookmarkStart w:id="104" w:name="_Toc114741871"/>
      <w:bookmarkStart w:id="105" w:name="_Toc114745032"/>
      <w:bookmarkStart w:id="106" w:name="_Toc114745325"/>
      <w:bookmarkStart w:id="107" w:name="_Toc114763382"/>
      <w:bookmarkStart w:id="108" w:name="_Toc114763640"/>
      <w:bookmarkStart w:id="109" w:name="_Toc114652213"/>
      <w:bookmarkStart w:id="110" w:name="_Toc114654239"/>
      <w:bookmarkStart w:id="111" w:name="_Toc114656091"/>
      <w:bookmarkStart w:id="112" w:name="_Toc114658953"/>
      <w:bookmarkStart w:id="113" w:name="_Toc114662200"/>
      <w:bookmarkStart w:id="114" w:name="_Toc114662376"/>
      <w:bookmarkStart w:id="115" w:name="_Toc114665542"/>
      <w:bookmarkStart w:id="116" w:name="_Toc114665597"/>
      <w:bookmarkStart w:id="117" w:name="_Toc114665652"/>
      <w:bookmarkStart w:id="118" w:name="_Toc114667409"/>
      <w:bookmarkStart w:id="119" w:name="_Toc114670087"/>
      <w:bookmarkStart w:id="120" w:name="_Toc114670662"/>
      <w:bookmarkStart w:id="121" w:name="_Toc114741872"/>
      <w:bookmarkStart w:id="122" w:name="_Toc114745033"/>
      <w:bookmarkStart w:id="123" w:name="_Toc114745326"/>
      <w:bookmarkStart w:id="124" w:name="_Toc114763383"/>
      <w:bookmarkStart w:id="125" w:name="_Toc114763641"/>
      <w:bookmarkStart w:id="126" w:name="_Toc114652214"/>
      <w:bookmarkStart w:id="127" w:name="_Toc114654240"/>
      <w:bookmarkStart w:id="128" w:name="_Toc114656092"/>
      <w:bookmarkStart w:id="129" w:name="_Toc114658954"/>
      <w:bookmarkStart w:id="130" w:name="_Toc114662201"/>
      <w:bookmarkStart w:id="131" w:name="_Toc114662377"/>
      <w:bookmarkStart w:id="132" w:name="_Toc114665543"/>
      <w:bookmarkStart w:id="133" w:name="_Toc114665598"/>
      <w:bookmarkStart w:id="134" w:name="_Toc114665653"/>
      <w:bookmarkStart w:id="135" w:name="_Toc114667410"/>
      <w:bookmarkStart w:id="136" w:name="_Toc114670088"/>
      <w:bookmarkStart w:id="137" w:name="_Toc114670663"/>
      <w:bookmarkStart w:id="138" w:name="_Toc114741873"/>
      <w:bookmarkStart w:id="139" w:name="_Toc114745034"/>
      <w:bookmarkStart w:id="140" w:name="_Toc114745327"/>
      <w:bookmarkStart w:id="141" w:name="_Toc114763384"/>
      <w:bookmarkStart w:id="142" w:name="_Toc114763642"/>
      <w:bookmarkStart w:id="143" w:name="_Toc114652215"/>
      <w:bookmarkStart w:id="144" w:name="_Toc114654241"/>
      <w:bookmarkStart w:id="145" w:name="_Toc114656093"/>
      <w:bookmarkStart w:id="146" w:name="_Toc114658955"/>
      <w:bookmarkStart w:id="147" w:name="_Toc114662202"/>
      <w:bookmarkStart w:id="148" w:name="_Toc114662378"/>
      <w:bookmarkStart w:id="149" w:name="_Toc114665544"/>
      <w:bookmarkStart w:id="150" w:name="_Toc114665599"/>
      <w:bookmarkStart w:id="151" w:name="_Toc114665654"/>
      <w:bookmarkStart w:id="152" w:name="_Toc114667411"/>
      <w:bookmarkStart w:id="153" w:name="_Toc114670089"/>
      <w:bookmarkStart w:id="154" w:name="_Toc114670664"/>
      <w:bookmarkStart w:id="155" w:name="_Toc114741874"/>
      <w:bookmarkStart w:id="156" w:name="_Toc114745035"/>
      <w:bookmarkStart w:id="157" w:name="_Toc114745328"/>
      <w:bookmarkStart w:id="158" w:name="_Toc114763385"/>
      <w:bookmarkStart w:id="159" w:name="_Toc114763643"/>
      <w:bookmarkStart w:id="160" w:name="_Toc114652216"/>
      <w:bookmarkStart w:id="161" w:name="_Toc114654242"/>
      <w:bookmarkStart w:id="162" w:name="_Toc114656094"/>
      <w:bookmarkStart w:id="163" w:name="_Toc114658956"/>
      <w:bookmarkStart w:id="164" w:name="_Toc114662203"/>
      <w:bookmarkStart w:id="165" w:name="_Toc114662379"/>
      <w:bookmarkStart w:id="166" w:name="_Toc114665545"/>
      <w:bookmarkStart w:id="167" w:name="_Toc114665600"/>
      <w:bookmarkStart w:id="168" w:name="_Toc114665655"/>
      <w:bookmarkStart w:id="169" w:name="_Toc114667412"/>
      <w:bookmarkStart w:id="170" w:name="_Toc114670090"/>
      <w:bookmarkStart w:id="171" w:name="_Toc114670665"/>
      <w:bookmarkStart w:id="172" w:name="_Toc114741875"/>
      <w:bookmarkStart w:id="173" w:name="_Toc114745036"/>
      <w:bookmarkStart w:id="174" w:name="_Toc114745329"/>
      <w:bookmarkStart w:id="175" w:name="_Toc114763386"/>
      <w:bookmarkStart w:id="176" w:name="_Toc114763644"/>
      <w:bookmarkStart w:id="177" w:name="_Toc114652217"/>
      <w:bookmarkStart w:id="178" w:name="_Toc114654243"/>
      <w:bookmarkStart w:id="179" w:name="_Toc114656095"/>
      <w:bookmarkStart w:id="180" w:name="_Toc114658957"/>
      <w:bookmarkStart w:id="181" w:name="_Toc114662204"/>
      <w:bookmarkStart w:id="182" w:name="_Toc114662380"/>
      <w:bookmarkStart w:id="183" w:name="_Toc114665546"/>
      <w:bookmarkStart w:id="184" w:name="_Toc114665601"/>
      <w:bookmarkStart w:id="185" w:name="_Toc114665656"/>
      <w:bookmarkStart w:id="186" w:name="_Toc114667413"/>
      <w:bookmarkStart w:id="187" w:name="_Toc114670091"/>
      <w:bookmarkStart w:id="188" w:name="_Toc114670666"/>
      <w:bookmarkStart w:id="189" w:name="_Toc114741876"/>
      <w:bookmarkStart w:id="190" w:name="_Toc114745037"/>
      <w:bookmarkStart w:id="191" w:name="_Toc114745330"/>
      <w:bookmarkStart w:id="192" w:name="_Toc114763387"/>
      <w:bookmarkStart w:id="193" w:name="_Toc114763645"/>
      <w:bookmarkStart w:id="194" w:name="_Toc114652218"/>
      <w:bookmarkStart w:id="195" w:name="_Toc114654244"/>
      <w:bookmarkStart w:id="196" w:name="_Toc114656096"/>
      <w:bookmarkStart w:id="197" w:name="_Toc114658958"/>
      <w:bookmarkStart w:id="198" w:name="_Toc114662205"/>
      <w:bookmarkStart w:id="199" w:name="_Toc114662381"/>
      <w:bookmarkStart w:id="200" w:name="_Toc114665547"/>
      <w:bookmarkStart w:id="201" w:name="_Toc114665602"/>
      <w:bookmarkStart w:id="202" w:name="_Toc114665657"/>
      <w:bookmarkStart w:id="203" w:name="_Toc114667414"/>
      <w:bookmarkStart w:id="204" w:name="_Toc114670092"/>
      <w:bookmarkStart w:id="205" w:name="_Toc114670667"/>
      <w:bookmarkStart w:id="206" w:name="_Toc114741877"/>
      <w:bookmarkStart w:id="207" w:name="_Toc114745038"/>
      <w:bookmarkStart w:id="208" w:name="_Toc114745331"/>
      <w:bookmarkStart w:id="209" w:name="_Toc114763388"/>
      <w:bookmarkStart w:id="210" w:name="_Toc114763646"/>
      <w:bookmarkStart w:id="211" w:name="_Toc114652219"/>
      <w:bookmarkStart w:id="212" w:name="_Toc114654245"/>
      <w:bookmarkStart w:id="213" w:name="_Toc114656097"/>
      <w:bookmarkStart w:id="214" w:name="_Toc114658959"/>
      <w:bookmarkStart w:id="215" w:name="_Toc114662206"/>
      <w:bookmarkStart w:id="216" w:name="_Toc114662382"/>
      <w:bookmarkStart w:id="217" w:name="_Toc114665548"/>
      <w:bookmarkStart w:id="218" w:name="_Toc114665603"/>
      <w:bookmarkStart w:id="219" w:name="_Toc114665658"/>
      <w:bookmarkStart w:id="220" w:name="_Toc114667415"/>
      <w:bookmarkStart w:id="221" w:name="_Toc114670093"/>
      <w:bookmarkStart w:id="222" w:name="_Toc114670668"/>
      <w:bookmarkStart w:id="223" w:name="_Toc114741878"/>
      <w:bookmarkStart w:id="224" w:name="_Toc114745039"/>
      <w:bookmarkStart w:id="225" w:name="_Toc114745332"/>
      <w:bookmarkStart w:id="226" w:name="_Toc114763389"/>
      <w:bookmarkStart w:id="227" w:name="_Toc114763647"/>
      <w:bookmarkStart w:id="228" w:name="_Toc11476364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t>Elements of Safety Culture</w:t>
      </w:r>
      <w:bookmarkEnd w:id="228"/>
    </w:p>
    <w:p w14:paraId="4A9E4629" w14:textId="77777777" w:rsidR="00DF398C" w:rsidRDefault="00DF398C" w:rsidP="00DF398C">
      <w:pPr>
        <w:pStyle w:val="Heading1separationline"/>
      </w:pPr>
    </w:p>
    <w:p w14:paraId="74309594" w14:textId="0E787286" w:rsidR="00722E4A" w:rsidRDefault="002C7544" w:rsidP="00722E4A">
      <w:pPr>
        <w:rPr>
          <w:sz w:val="22"/>
        </w:rPr>
      </w:pPr>
      <w:r>
        <w:rPr>
          <w:sz w:val="22"/>
        </w:rPr>
        <w:t>Organisations</w:t>
      </w:r>
      <w:r w:rsidR="00722E4A">
        <w:rPr>
          <w:sz w:val="22"/>
        </w:rPr>
        <w:t xml:space="preserve"> making safety a priority </w:t>
      </w:r>
      <w:r>
        <w:rPr>
          <w:sz w:val="22"/>
        </w:rPr>
        <w:t xml:space="preserve">often </w:t>
      </w:r>
      <w:r w:rsidR="00722E4A">
        <w:rPr>
          <w:sz w:val="22"/>
        </w:rPr>
        <w:t xml:space="preserve">share common characteristics </w:t>
      </w:r>
      <w:r>
        <w:rPr>
          <w:sz w:val="22"/>
        </w:rPr>
        <w:t xml:space="preserve">that </w:t>
      </w:r>
      <w:r w:rsidR="002E098E">
        <w:rPr>
          <w:sz w:val="22"/>
        </w:rPr>
        <w:t xml:space="preserve">may be defined </w:t>
      </w:r>
      <w:r w:rsidR="00722E4A">
        <w:rPr>
          <w:sz w:val="22"/>
        </w:rPr>
        <w:t xml:space="preserve">through </w:t>
      </w:r>
      <w:r w:rsidR="00896C13">
        <w:rPr>
          <w:sz w:val="22"/>
        </w:rPr>
        <w:t>the following</w:t>
      </w:r>
      <w:r w:rsidR="00722E4A">
        <w:rPr>
          <w:sz w:val="22"/>
        </w:rPr>
        <w:t xml:space="preserve"> elements</w:t>
      </w:r>
      <w:r w:rsidR="0007643C">
        <w:rPr>
          <w:sz w:val="22"/>
          <w:vertAlign w:val="superscript"/>
        </w:rPr>
        <w:t xml:space="preserve"> </w:t>
      </w:r>
      <w:r w:rsidR="0007643C">
        <w:rPr>
          <w:sz w:val="22"/>
        </w:rPr>
        <w:t>[</w:t>
      </w:r>
      <w:r w:rsidR="00DE43F1">
        <w:rPr>
          <w:sz w:val="22"/>
        </w:rPr>
        <w:t>2</w:t>
      </w:r>
      <w:r w:rsidR="0007643C">
        <w:rPr>
          <w:sz w:val="22"/>
        </w:rPr>
        <w:t>][</w:t>
      </w:r>
      <w:r w:rsidR="00DE43F1">
        <w:rPr>
          <w:sz w:val="22"/>
        </w:rPr>
        <w:t>3</w:t>
      </w:r>
      <w:r w:rsidR="0007643C">
        <w:rPr>
          <w:sz w:val="22"/>
        </w:rPr>
        <w:t>]</w:t>
      </w:r>
      <w:r w:rsidR="00722E4A">
        <w:rPr>
          <w:sz w:val="22"/>
        </w:rPr>
        <w:t>:</w:t>
      </w:r>
    </w:p>
    <w:p w14:paraId="214489AC" w14:textId="725A6929" w:rsidR="00722E4A" w:rsidRPr="008E4345" w:rsidRDefault="002C7544" w:rsidP="000D210F">
      <w:pPr>
        <w:pStyle w:val="Bullet2"/>
        <w:numPr>
          <w:ilvl w:val="0"/>
          <w:numId w:val="38"/>
        </w:numPr>
      </w:pPr>
      <w:r w:rsidRPr="008E4345">
        <w:t>Learning Culture</w:t>
      </w:r>
    </w:p>
    <w:p w14:paraId="11813858" w14:textId="784EAF4B" w:rsidR="002C7544" w:rsidRPr="006E3CE7" w:rsidRDefault="002C7544" w:rsidP="000D210F">
      <w:pPr>
        <w:pStyle w:val="Bullet2"/>
        <w:numPr>
          <w:ilvl w:val="0"/>
          <w:numId w:val="38"/>
        </w:numPr>
      </w:pPr>
      <w:r w:rsidRPr="006E3CE7">
        <w:t>Informed Culture</w:t>
      </w:r>
    </w:p>
    <w:p w14:paraId="7DA7B625" w14:textId="038C95DA" w:rsidR="002C7544" w:rsidRPr="006E3CE7" w:rsidRDefault="002C7544" w:rsidP="000D210F">
      <w:pPr>
        <w:pStyle w:val="Bullet2"/>
        <w:numPr>
          <w:ilvl w:val="0"/>
          <w:numId w:val="38"/>
        </w:numPr>
      </w:pPr>
      <w:r w:rsidRPr="006E3CE7">
        <w:t>Just Culture</w:t>
      </w:r>
    </w:p>
    <w:p w14:paraId="435D873D" w14:textId="428A9FFA" w:rsidR="002C7544" w:rsidRPr="006E3CE7" w:rsidRDefault="002C7544" w:rsidP="000D210F">
      <w:pPr>
        <w:pStyle w:val="Bullet2"/>
        <w:numPr>
          <w:ilvl w:val="0"/>
          <w:numId w:val="38"/>
        </w:numPr>
      </w:pPr>
      <w:r w:rsidRPr="006E3CE7">
        <w:t>Flexible Culture</w:t>
      </w:r>
    </w:p>
    <w:p w14:paraId="51AF4E0B" w14:textId="74D590E5" w:rsidR="002C7544" w:rsidRPr="006E3CE7" w:rsidRDefault="002C7544" w:rsidP="000D210F">
      <w:pPr>
        <w:pStyle w:val="Bullet2"/>
        <w:numPr>
          <w:ilvl w:val="0"/>
          <w:numId w:val="38"/>
        </w:numPr>
      </w:pPr>
      <w:r w:rsidRPr="006E3CE7">
        <w:t>Reporting Culture</w:t>
      </w:r>
    </w:p>
    <w:p w14:paraId="40248BF7" w14:textId="34517E31" w:rsidR="002E098E" w:rsidRPr="006E3CE7" w:rsidRDefault="002E098E" w:rsidP="000D210F">
      <w:pPr>
        <w:pStyle w:val="Bullet2"/>
        <w:numPr>
          <w:ilvl w:val="0"/>
          <w:numId w:val="38"/>
        </w:numPr>
      </w:pPr>
      <w:r w:rsidRPr="006E3CE7">
        <w:t>Risk Perception</w:t>
      </w:r>
    </w:p>
    <w:p w14:paraId="3562F3BF" w14:textId="3BB436DB" w:rsidR="002E098E" w:rsidRPr="006E3CE7" w:rsidRDefault="002E098E" w:rsidP="000D210F">
      <w:pPr>
        <w:pStyle w:val="Bullet2"/>
        <w:numPr>
          <w:ilvl w:val="0"/>
          <w:numId w:val="38"/>
        </w:numPr>
      </w:pPr>
      <w:r w:rsidRPr="006E3CE7">
        <w:t>Attitudes to Safety, and</w:t>
      </w:r>
    </w:p>
    <w:p w14:paraId="0BA937DE" w14:textId="5F6D3AB4" w:rsidR="002E098E" w:rsidRDefault="002E098E" w:rsidP="006E3CE7">
      <w:pPr>
        <w:pStyle w:val="Bullet2"/>
        <w:numPr>
          <w:ilvl w:val="0"/>
          <w:numId w:val="38"/>
        </w:numPr>
      </w:pPr>
      <w:r w:rsidRPr="006E3CE7">
        <w:t>Safety-Related Behaviour</w:t>
      </w:r>
    </w:p>
    <w:p w14:paraId="7C71ED9E" w14:textId="5EB02AFE" w:rsidR="008E4345" w:rsidRDefault="006B472E" w:rsidP="008E4345">
      <w:pPr>
        <w:pStyle w:val="Bullet2"/>
        <w:numPr>
          <w:ilvl w:val="0"/>
          <w:numId w:val="0"/>
        </w:numPr>
        <w:ind w:left="1276" w:hanging="425"/>
        <w:jc w:val="center"/>
      </w:pPr>
      <w:r>
        <w:rPr>
          <w:noProof/>
        </w:rPr>
        <w:lastRenderedPageBreak/>
        <w:drawing>
          <wp:inline distT="0" distB="0" distL="0" distR="0" wp14:anchorId="2FD11FC7" wp14:editId="6A7B44DC">
            <wp:extent cx="4737868" cy="1983015"/>
            <wp:effectExtent l="0" t="0" r="5715" b="0"/>
            <wp:docPr id="22" name="Bild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81646" cy="2001338"/>
                    </a:xfrm>
                    <a:prstGeom prst="rect">
                      <a:avLst/>
                    </a:prstGeom>
                    <a:noFill/>
                    <a:ln>
                      <a:noFill/>
                    </a:ln>
                  </pic:spPr>
                </pic:pic>
              </a:graphicData>
            </a:graphic>
          </wp:inline>
        </w:drawing>
      </w:r>
    </w:p>
    <w:p w14:paraId="3ADEF8E0" w14:textId="1CBFFC9B" w:rsidR="008E4345" w:rsidRPr="000D210F" w:rsidRDefault="008E4345" w:rsidP="000D210F">
      <w:pPr>
        <w:pStyle w:val="Bullet2"/>
        <w:numPr>
          <w:ilvl w:val="0"/>
          <w:numId w:val="0"/>
        </w:numPr>
        <w:ind w:left="425" w:hanging="425"/>
        <w:jc w:val="center"/>
        <w:rPr>
          <w:i/>
          <w:iCs/>
          <w:sz w:val="20"/>
          <w:szCs w:val="20"/>
        </w:rPr>
      </w:pPr>
      <w:r w:rsidRPr="000D210F">
        <w:rPr>
          <w:i/>
          <w:iCs/>
          <w:sz w:val="20"/>
          <w:szCs w:val="20"/>
        </w:rPr>
        <w:t>Figure 1 Elements of a safety culture</w:t>
      </w:r>
    </w:p>
    <w:p w14:paraId="16FA73B2" w14:textId="50133C22" w:rsidR="00B9644C" w:rsidRDefault="00C74228" w:rsidP="008E4345">
      <w:pPr>
        <w:pStyle w:val="Overskrift2"/>
        <w:numPr>
          <w:ilvl w:val="1"/>
          <w:numId w:val="15"/>
        </w:numPr>
      </w:pPr>
      <w:bookmarkStart w:id="229" w:name="_Toc114763649"/>
      <w:r>
        <w:t>Learning</w:t>
      </w:r>
      <w:r w:rsidR="00B9644C">
        <w:t xml:space="preserve"> Culture</w:t>
      </w:r>
      <w:bookmarkEnd w:id="229"/>
    </w:p>
    <w:p w14:paraId="2248DAAF" w14:textId="3FA16837" w:rsidR="009442A3" w:rsidRDefault="00EA4BC5" w:rsidP="00EA4BC5">
      <w:pPr>
        <w:rPr>
          <w:sz w:val="22"/>
        </w:rPr>
      </w:pPr>
      <w:r w:rsidRPr="00EA4BC5">
        <w:rPr>
          <w:sz w:val="22"/>
        </w:rPr>
        <w:t>To be a learning culture an organisation must possess the willingness and the competence to draw the right conclusions from its safety information system and the will to implement major reforms.</w:t>
      </w:r>
    </w:p>
    <w:p w14:paraId="2E27D050" w14:textId="1B2DF8D1" w:rsidR="00EA4BC5" w:rsidRDefault="00EA4BC5" w:rsidP="00EA4BC5">
      <w:pPr>
        <w:rPr>
          <w:sz w:val="22"/>
        </w:rPr>
      </w:pPr>
    </w:p>
    <w:p w14:paraId="4DAF1AC7" w14:textId="14194C11" w:rsidR="00EA4BC5" w:rsidRDefault="00EA4BC5" w:rsidP="00EA4BC5">
      <w:pPr>
        <w:rPr>
          <w:sz w:val="22"/>
        </w:rPr>
      </w:pPr>
      <w:r>
        <w:rPr>
          <w:sz w:val="22"/>
        </w:rPr>
        <w:t>Reports contributes to safety when an organisation learns from them. Learning will occur from both reactive and proactive safety assessments and is promoted by an inherent organisational willingness to adapt and improve.</w:t>
      </w:r>
    </w:p>
    <w:p w14:paraId="2987DC2D" w14:textId="626CE032" w:rsidR="00E97FBC" w:rsidRDefault="00E97FBC" w:rsidP="00EA4BC5">
      <w:pPr>
        <w:rPr>
          <w:sz w:val="22"/>
        </w:rPr>
      </w:pPr>
    </w:p>
    <w:p w14:paraId="05E1C80B" w14:textId="5A875811" w:rsidR="00E97FBC" w:rsidRDefault="00E97FBC" w:rsidP="00EA4BC5">
      <w:pPr>
        <w:rPr>
          <w:sz w:val="22"/>
        </w:rPr>
      </w:pPr>
      <w:r>
        <w:rPr>
          <w:sz w:val="22"/>
        </w:rPr>
        <w:t xml:space="preserve">Actions to </w:t>
      </w:r>
      <w:r w:rsidR="000E6F35">
        <w:rPr>
          <w:sz w:val="22"/>
        </w:rPr>
        <w:t xml:space="preserve">promote a </w:t>
      </w:r>
      <w:r>
        <w:rPr>
          <w:sz w:val="22"/>
        </w:rPr>
        <w:t xml:space="preserve">learning culture </w:t>
      </w:r>
      <w:r w:rsidR="00E466FD">
        <w:rPr>
          <w:sz w:val="22"/>
        </w:rPr>
        <w:t>may</w:t>
      </w:r>
      <w:r>
        <w:rPr>
          <w:sz w:val="22"/>
        </w:rPr>
        <w:t xml:space="preserve"> include:</w:t>
      </w:r>
    </w:p>
    <w:p w14:paraId="36707145" w14:textId="77777777" w:rsidR="0073248B" w:rsidRPr="00087177" w:rsidRDefault="0073248B" w:rsidP="0073248B">
      <w:pPr>
        <w:pStyle w:val="Listeavsnitt"/>
        <w:numPr>
          <w:ilvl w:val="0"/>
          <w:numId w:val="39"/>
        </w:numPr>
        <w:rPr>
          <w:sz w:val="22"/>
        </w:rPr>
      </w:pPr>
      <w:r>
        <w:rPr>
          <w:sz w:val="22"/>
        </w:rPr>
        <w:t>Establish incident investigation training</w:t>
      </w:r>
    </w:p>
    <w:p w14:paraId="0FCF772E" w14:textId="5D0C60A1" w:rsidR="00E97FBC" w:rsidRDefault="00E97FBC" w:rsidP="00E97FBC">
      <w:pPr>
        <w:pStyle w:val="Listeavsnitt"/>
        <w:numPr>
          <w:ilvl w:val="0"/>
          <w:numId w:val="39"/>
        </w:numPr>
        <w:rPr>
          <w:sz w:val="22"/>
        </w:rPr>
      </w:pPr>
      <w:r w:rsidRPr="000B5E87">
        <w:rPr>
          <w:sz w:val="22"/>
        </w:rPr>
        <w:t>Share and publish safety information</w:t>
      </w:r>
      <w:r>
        <w:rPr>
          <w:sz w:val="22"/>
        </w:rPr>
        <w:t xml:space="preserve"> and incident investigation finding</w:t>
      </w:r>
      <w:r w:rsidR="0073248B">
        <w:rPr>
          <w:sz w:val="22"/>
        </w:rPr>
        <w:t>s</w:t>
      </w:r>
    </w:p>
    <w:p w14:paraId="251BE2A0" w14:textId="371ED39B" w:rsidR="00E97FBC" w:rsidRDefault="00E97FBC" w:rsidP="00E97FBC">
      <w:pPr>
        <w:pStyle w:val="Listeavsnitt"/>
        <w:numPr>
          <w:ilvl w:val="0"/>
          <w:numId w:val="39"/>
        </w:numPr>
        <w:rPr>
          <w:sz w:val="22"/>
        </w:rPr>
      </w:pPr>
      <w:r>
        <w:rPr>
          <w:sz w:val="22"/>
        </w:rPr>
        <w:t xml:space="preserve">Develop means to propose more </w:t>
      </w:r>
      <w:r w:rsidRPr="000B5E87">
        <w:rPr>
          <w:sz w:val="22"/>
        </w:rPr>
        <w:t xml:space="preserve">efficient, </w:t>
      </w:r>
      <w:r w:rsidR="00071149" w:rsidRPr="000B5E87">
        <w:rPr>
          <w:sz w:val="22"/>
        </w:rPr>
        <w:t>practical,</w:t>
      </w:r>
      <w:r w:rsidRPr="000B5E87">
        <w:rPr>
          <w:sz w:val="22"/>
        </w:rPr>
        <w:t xml:space="preserve"> or safer ways to operat</w:t>
      </w:r>
      <w:r w:rsidR="0073248B">
        <w:rPr>
          <w:sz w:val="22"/>
        </w:rPr>
        <w:t>e</w:t>
      </w:r>
    </w:p>
    <w:p w14:paraId="34A8AEC9" w14:textId="5087BC3E" w:rsidR="005A6F1A" w:rsidRDefault="005A6F1A" w:rsidP="005A6F1A">
      <w:pPr>
        <w:rPr>
          <w:sz w:val="22"/>
        </w:rPr>
      </w:pPr>
    </w:p>
    <w:p w14:paraId="024D7AC8" w14:textId="2AA51354" w:rsidR="005A6F1A" w:rsidRDefault="005A6F1A" w:rsidP="005A6F1A">
      <w:pPr>
        <w:rPr>
          <w:sz w:val="22"/>
        </w:rPr>
      </w:pPr>
      <w:r>
        <w:rPr>
          <w:sz w:val="22"/>
        </w:rPr>
        <w:t>Sample goals and targets for promoting a learning culture may include:</w:t>
      </w:r>
    </w:p>
    <w:p w14:paraId="0AFB294F" w14:textId="5DF34CD1" w:rsidR="006E3AB3" w:rsidRPr="006E3AB3" w:rsidRDefault="006E3AB3" w:rsidP="006E3AB3">
      <w:pPr>
        <w:pStyle w:val="Listeavsnitt"/>
        <w:numPr>
          <w:ilvl w:val="0"/>
          <w:numId w:val="40"/>
        </w:numPr>
        <w:rPr>
          <w:sz w:val="22"/>
        </w:rPr>
      </w:pPr>
      <w:r w:rsidRPr="006E3AB3">
        <w:rPr>
          <w:sz w:val="22"/>
        </w:rPr>
        <w:t xml:space="preserve">Percentage of compliance with </w:t>
      </w:r>
      <w:r>
        <w:rPr>
          <w:sz w:val="22"/>
        </w:rPr>
        <w:t>relevant</w:t>
      </w:r>
      <w:r w:rsidRPr="006E3AB3">
        <w:rPr>
          <w:sz w:val="22"/>
        </w:rPr>
        <w:t xml:space="preserve"> audit actions/notices </w:t>
      </w:r>
    </w:p>
    <w:p w14:paraId="3CAC8F1B" w14:textId="516482AC" w:rsidR="006E3AB3" w:rsidRPr="000D210F" w:rsidRDefault="006E3AB3">
      <w:pPr>
        <w:pStyle w:val="Listeavsnitt"/>
        <w:numPr>
          <w:ilvl w:val="0"/>
          <w:numId w:val="40"/>
        </w:numPr>
        <w:rPr>
          <w:sz w:val="22"/>
        </w:rPr>
      </w:pPr>
      <w:r w:rsidRPr="006E3AB3">
        <w:rPr>
          <w:sz w:val="22"/>
        </w:rPr>
        <w:t xml:space="preserve">Quality assurance process in place to improve quality of incident </w:t>
      </w:r>
      <w:r w:rsidRPr="000D210F">
        <w:rPr>
          <w:sz w:val="22"/>
        </w:rPr>
        <w:t xml:space="preserve">investigations </w:t>
      </w:r>
    </w:p>
    <w:p w14:paraId="19E340BB" w14:textId="1571B4CE" w:rsidR="006E3AB3" w:rsidRDefault="006E3AB3" w:rsidP="006E3AB3">
      <w:pPr>
        <w:pStyle w:val="Listeavsnitt"/>
        <w:numPr>
          <w:ilvl w:val="0"/>
          <w:numId w:val="40"/>
        </w:numPr>
        <w:rPr>
          <w:sz w:val="22"/>
        </w:rPr>
      </w:pPr>
      <w:r w:rsidRPr="006E3AB3">
        <w:rPr>
          <w:sz w:val="22"/>
        </w:rPr>
        <w:t>Evidence of process in place to identify repeat systemic factors from</w:t>
      </w:r>
      <w:r>
        <w:rPr>
          <w:sz w:val="22"/>
        </w:rPr>
        <w:t xml:space="preserve"> </w:t>
      </w:r>
      <w:r w:rsidRPr="000D210F">
        <w:rPr>
          <w:sz w:val="22"/>
        </w:rPr>
        <w:t>signif</w:t>
      </w:r>
      <w:r w:rsidR="00451B4C">
        <w:rPr>
          <w:sz w:val="22"/>
        </w:rPr>
        <w:t>i</w:t>
      </w:r>
      <w:r w:rsidRPr="000D210F">
        <w:rPr>
          <w:sz w:val="22"/>
        </w:rPr>
        <w:t>cant incidents</w:t>
      </w:r>
    </w:p>
    <w:p w14:paraId="5DC0666B" w14:textId="5ECA6944" w:rsidR="005A6F1A" w:rsidRPr="000D210F" w:rsidRDefault="005F6C64" w:rsidP="000D210F">
      <w:pPr>
        <w:pStyle w:val="Listeavsnitt"/>
        <w:numPr>
          <w:ilvl w:val="0"/>
          <w:numId w:val="40"/>
        </w:numPr>
        <w:rPr>
          <w:sz w:val="22"/>
        </w:rPr>
      </w:pPr>
      <w:r w:rsidRPr="005A669F">
        <w:rPr>
          <w:sz w:val="22"/>
        </w:rPr>
        <w:t>Number of staff identif</w:t>
      </w:r>
      <w:r w:rsidR="00451B4C">
        <w:rPr>
          <w:sz w:val="22"/>
        </w:rPr>
        <w:t>i</w:t>
      </w:r>
      <w:r w:rsidRPr="005A669F">
        <w:rPr>
          <w:sz w:val="22"/>
        </w:rPr>
        <w:t>ed needing investigation training compared with actual number trained</w:t>
      </w:r>
    </w:p>
    <w:p w14:paraId="55D4C2E1" w14:textId="77777777" w:rsidR="00B44707" w:rsidRDefault="00B44707" w:rsidP="00B44707">
      <w:pPr>
        <w:pStyle w:val="Overskrift2"/>
        <w:numPr>
          <w:ilvl w:val="1"/>
          <w:numId w:val="15"/>
        </w:numPr>
      </w:pPr>
      <w:bookmarkStart w:id="230" w:name="_Toc114763650"/>
      <w:r>
        <w:t>Informed culture</w:t>
      </w:r>
      <w:bookmarkEnd w:id="230"/>
    </w:p>
    <w:p w14:paraId="603AA770" w14:textId="57092157" w:rsidR="00B44707" w:rsidRPr="00B44707" w:rsidRDefault="00B44707" w:rsidP="00B44707">
      <w:pPr>
        <w:rPr>
          <w:sz w:val="22"/>
        </w:rPr>
      </w:pPr>
      <w:r w:rsidRPr="00B44707">
        <w:rPr>
          <w:sz w:val="22"/>
        </w:rPr>
        <w:t>A</w:t>
      </w:r>
      <w:r w:rsidR="00EA4BC5">
        <w:rPr>
          <w:sz w:val="22"/>
        </w:rPr>
        <w:t>n</w:t>
      </w:r>
      <w:r w:rsidRPr="00B44707">
        <w:rPr>
          <w:sz w:val="22"/>
        </w:rPr>
        <w:t xml:space="preserve"> informed culture is a culture which those who manage and operate the system have current knowledge about the human, technical, organi</w:t>
      </w:r>
      <w:r w:rsidR="002E098E">
        <w:rPr>
          <w:sz w:val="22"/>
        </w:rPr>
        <w:t>s</w:t>
      </w:r>
      <w:r w:rsidRPr="00B44707">
        <w:rPr>
          <w:sz w:val="22"/>
        </w:rPr>
        <w:t>ational and environmental factors that determine the safety of the system as a whole.</w:t>
      </w:r>
    </w:p>
    <w:p w14:paraId="45365086" w14:textId="77777777" w:rsidR="00B44707" w:rsidRPr="00B44707" w:rsidRDefault="00B44707" w:rsidP="00B44707">
      <w:pPr>
        <w:rPr>
          <w:sz w:val="22"/>
        </w:rPr>
      </w:pPr>
    </w:p>
    <w:p w14:paraId="18CF86E1" w14:textId="2CEC015A" w:rsidR="009442A3" w:rsidRDefault="00EA4BC5" w:rsidP="00EA4BC5">
      <w:pPr>
        <w:rPr>
          <w:sz w:val="22"/>
        </w:rPr>
      </w:pPr>
      <w:r>
        <w:rPr>
          <w:sz w:val="22"/>
        </w:rPr>
        <w:t xml:space="preserve">An informed culture is </w:t>
      </w:r>
      <w:r w:rsidR="00B44707" w:rsidRPr="00B44707">
        <w:rPr>
          <w:sz w:val="22"/>
        </w:rPr>
        <w:t>a culture where people understand the hazards and risks inherent in their areas of operation. Personnel are provided with the necessary knowledge, skills and job experience to work safely, and they are encouraged to identify the threats to safety and to seek the changes necessary to overcome them. An informed culture relies on having a strong reporting culture.</w:t>
      </w:r>
    </w:p>
    <w:p w14:paraId="74FCAC0A" w14:textId="05A65370" w:rsidR="0073248B" w:rsidRDefault="0073248B" w:rsidP="00EA4BC5">
      <w:pPr>
        <w:rPr>
          <w:sz w:val="22"/>
        </w:rPr>
      </w:pPr>
    </w:p>
    <w:p w14:paraId="7D7B00C2" w14:textId="1E64B265" w:rsidR="0073248B" w:rsidRDefault="0073248B" w:rsidP="0073248B">
      <w:pPr>
        <w:rPr>
          <w:sz w:val="22"/>
        </w:rPr>
      </w:pPr>
      <w:r>
        <w:rPr>
          <w:sz w:val="22"/>
        </w:rPr>
        <w:t xml:space="preserve">Actions to </w:t>
      </w:r>
      <w:r w:rsidR="000E6F35">
        <w:rPr>
          <w:sz w:val="22"/>
        </w:rPr>
        <w:t xml:space="preserve">promote an </w:t>
      </w:r>
      <w:r>
        <w:rPr>
          <w:sz w:val="22"/>
        </w:rPr>
        <w:t xml:space="preserve">informed culture </w:t>
      </w:r>
      <w:r w:rsidR="00E466FD">
        <w:rPr>
          <w:sz w:val="22"/>
        </w:rPr>
        <w:t>may</w:t>
      </w:r>
      <w:r>
        <w:rPr>
          <w:sz w:val="22"/>
        </w:rPr>
        <w:t xml:space="preserve"> include:</w:t>
      </w:r>
    </w:p>
    <w:p w14:paraId="58DBA5EF" w14:textId="3D34F27F" w:rsidR="0073248B" w:rsidRPr="00A2080F" w:rsidRDefault="0073248B" w:rsidP="00EA4BC5">
      <w:pPr>
        <w:pStyle w:val="Listeavsnitt"/>
        <w:numPr>
          <w:ilvl w:val="0"/>
          <w:numId w:val="39"/>
        </w:numPr>
        <w:rPr>
          <w:sz w:val="22"/>
        </w:rPr>
      </w:pPr>
      <w:r w:rsidRPr="00A2080F">
        <w:rPr>
          <w:sz w:val="22"/>
        </w:rPr>
        <w:t>Communicat</w:t>
      </w:r>
      <w:r w:rsidR="00591DF8" w:rsidRPr="00A2080F">
        <w:rPr>
          <w:sz w:val="22"/>
        </w:rPr>
        <w:t>e</w:t>
      </w:r>
      <w:r w:rsidRPr="00A2080F">
        <w:rPr>
          <w:sz w:val="22"/>
        </w:rPr>
        <w:t xml:space="preserve"> </w:t>
      </w:r>
      <w:r w:rsidR="00D65335" w:rsidRPr="00A2080F">
        <w:rPr>
          <w:sz w:val="22"/>
        </w:rPr>
        <w:t xml:space="preserve">safety </w:t>
      </w:r>
      <w:r w:rsidRPr="00A2080F">
        <w:rPr>
          <w:sz w:val="22"/>
        </w:rPr>
        <w:t>values</w:t>
      </w:r>
      <w:r w:rsidR="00591DF8" w:rsidRPr="00A2080F">
        <w:rPr>
          <w:sz w:val="22"/>
        </w:rPr>
        <w:t xml:space="preserve"> </w:t>
      </w:r>
      <w:r w:rsidR="00D65335" w:rsidRPr="00A2080F">
        <w:rPr>
          <w:sz w:val="22"/>
        </w:rPr>
        <w:t>and goals</w:t>
      </w:r>
    </w:p>
    <w:p w14:paraId="3578EC30" w14:textId="7F4B0442" w:rsidR="00591DF8" w:rsidRDefault="00591DF8" w:rsidP="00EA4BC5">
      <w:pPr>
        <w:pStyle w:val="Listeavsnitt"/>
        <w:numPr>
          <w:ilvl w:val="0"/>
          <w:numId w:val="39"/>
        </w:numPr>
        <w:rPr>
          <w:sz w:val="22"/>
        </w:rPr>
      </w:pPr>
      <w:r>
        <w:rPr>
          <w:sz w:val="22"/>
        </w:rPr>
        <w:t>Communicate results from risk assessments</w:t>
      </w:r>
    </w:p>
    <w:p w14:paraId="4DA610D8" w14:textId="73FC5DAE" w:rsidR="005A6F1A" w:rsidRDefault="005A6F1A" w:rsidP="005A6F1A">
      <w:pPr>
        <w:rPr>
          <w:sz w:val="22"/>
        </w:rPr>
      </w:pPr>
    </w:p>
    <w:p w14:paraId="0A23B1ED" w14:textId="0C7C7A29" w:rsidR="005A6F1A" w:rsidRDefault="005A6F1A" w:rsidP="005A6F1A">
      <w:pPr>
        <w:rPr>
          <w:sz w:val="22"/>
        </w:rPr>
      </w:pPr>
      <w:r>
        <w:rPr>
          <w:sz w:val="22"/>
        </w:rPr>
        <w:t>Sample goals and targets for promoting an informed culture may include:</w:t>
      </w:r>
    </w:p>
    <w:p w14:paraId="16098DDB" w14:textId="2CC25802" w:rsidR="006E3AB3" w:rsidRPr="000D210F" w:rsidRDefault="006E3AB3" w:rsidP="006E3AB3">
      <w:pPr>
        <w:pStyle w:val="Listeavsnitt"/>
        <w:numPr>
          <w:ilvl w:val="0"/>
          <w:numId w:val="39"/>
        </w:numPr>
        <w:rPr>
          <w:sz w:val="22"/>
        </w:rPr>
      </w:pPr>
      <w:r w:rsidRPr="000D210F">
        <w:rPr>
          <w:sz w:val="22"/>
        </w:rPr>
        <w:t>Number of risk assessments conducted against those planned</w:t>
      </w:r>
    </w:p>
    <w:p w14:paraId="0166F786" w14:textId="3F9463C2" w:rsidR="006E3AB3" w:rsidRPr="000D210F" w:rsidRDefault="006E3AB3" w:rsidP="006E3AB3">
      <w:pPr>
        <w:pStyle w:val="Listeavsnitt"/>
        <w:numPr>
          <w:ilvl w:val="0"/>
          <w:numId w:val="39"/>
        </w:numPr>
        <w:rPr>
          <w:sz w:val="22"/>
        </w:rPr>
      </w:pPr>
      <w:r w:rsidRPr="000D210F">
        <w:rPr>
          <w:sz w:val="22"/>
        </w:rPr>
        <w:t>Evidence that risk issues have been considered and mitigated as part of a major change project</w:t>
      </w:r>
    </w:p>
    <w:p w14:paraId="33A2E27C" w14:textId="4E2A42F3" w:rsidR="005A6F1A" w:rsidRPr="000D210F" w:rsidRDefault="006E3AB3" w:rsidP="000D210F">
      <w:pPr>
        <w:pStyle w:val="Listeavsnitt"/>
        <w:numPr>
          <w:ilvl w:val="0"/>
          <w:numId w:val="39"/>
        </w:numPr>
        <w:rPr>
          <w:sz w:val="22"/>
        </w:rPr>
      </w:pPr>
      <w:r w:rsidRPr="000D210F">
        <w:rPr>
          <w:sz w:val="22"/>
        </w:rPr>
        <w:t>Number of new worker inductions conducted against number planned</w:t>
      </w:r>
    </w:p>
    <w:p w14:paraId="09EB2C80" w14:textId="1E18569A" w:rsidR="009442A3" w:rsidRDefault="00B44707" w:rsidP="009442A3">
      <w:pPr>
        <w:pStyle w:val="Overskrift2"/>
        <w:numPr>
          <w:ilvl w:val="1"/>
          <w:numId w:val="15"/>
        </w:numPr>
      </w:pPr>
      <w:bookmarkStart w:id="231" w:name="_Toc114763651"/>
      <w:r>
        <w:lastRenderedPageBreak/>
        <w:t>Just</w:t>
      </w:r>
      <w:r w:rsidR="009442A3">
        <w:t xml:space="preserve"> culture</w:t>
      </w:r>
      <w:bookmarkEnd w:id="231"/>
    </w:p>
    <w:p w14:paraId="26BF3709" w14:textId="19897192" w:rsidR="00B44707" w:rsidRPr="00EA4BC5" w:rsidRDefault="00B44707" w:rsidP="00B44707">
      <w:pPr>
        <w:rPr>
          <w:sz w:val="22"/>
        </w:rPr>
      </w:pPr>
      <w:r w:rsidRPr="00EA4BC5">
        <w:rPr>
          <w:sz w:val="22"/>
        </w:rPr>
        <w:t xml:space="preserve">Just culture is described as an atmosphere of trust in which people are encouraged </w:t>
      </w:r>
      <w:r w:rsidR="00AB1EB4">
        <w:rPr>
          <w:sz w:val="22"/>
        </w:rPr>
        <w:t>to</w:t>
      </w:r>
      <w:r w:rsidRPr="00EA4BC5">
        <w:rPr>
          <w:sz w:val="22"/>
        </w:rPr>
        <w:t xml:space="preserve"> provid</w:t>
      </w:r>
      <w:r w:rsidR="00AB1EB4">
        <w:rPr>
          <w:sz w:val="22"/>
        </w:rPr>
        <w:t>e</w:t>
      </w:r>
      <w:r w:rsidRPr="00EA4BC5">
        <w:rPr>
          <w:sz w:val="22"/>
        </w:rPr>
        <w:t xml:space="preserve"> essential safety-related information, but in which they are also clear about where the line must be drawn between acceptable and unacceptable behaviour.</w:t>
      </w:r>
    </w:p>
    <w:p w14:paraId="10AF098C" w14:textId="77777777" w:rsidR="00B44707" w:rsidRPr="00EA4BC5" w:rsidRDefault="00B44707" w:rsidP="00B44707">
      <w:pPr>
        <w:rPr>
          <w:sz w:val="22"/>
        </w:rPr>
      </w:pPr>
    </w:p>
    <w:p w14:paraId="70A5357F" w14:textId="510139F9" w:rsidR="00B9644C" w:rsidRDefault="00B44707" w:rsidP="00EA4BC5">
      <w:pPr>
        <w:rPr>
          <w:sz w:val="22"/>
        </w:rPr>
      </w:pPr>
      <w:r w:rsidRPr="00EA4BC5">
        <w:rPr>
          <w:sz w:val="22"/>
        </w:rPr>
        <w:t>An informed culture relies on a reporting culture which in turn relies on a Just Culture. All employees must clearly understand and recognise that it is unacceptable to punish all errors and unsafe acts regardless of their origins and circumstances while it is equally unacceptable to give blanket immunity from sanctions to all actions that could, or did, contribute to organisational accidents. A prerequisite for engineering a just culture is an agreed set of principles for drawing the line between acceptable and unacceptable actions.</w:t>
      </w:r>
    </w:p>
    <w:p w14:paraId="3719DC73" w14:textId="4EC7161F" w:rsidR="0073248B" w:rsidRDefault="0073248B" w:rsidP="00EA4BC5">
      <w:pPr>
        <w:rPr>
          <w:sz w:val="22"/>
        </w:rPr>
      </w:pPr>
    </w:p>
    <w:p w14:paraId="20A199DE" w14:textId="258CD33F" w:rsidR="0073248B" w:rsidRDefault="0073248B" w:rsidP="0073248B">
      <w:pPr>
        <w:rPr>
          <w:sz w:val="22"/>
        </w:rPr>
      </w:pPr>
      <w:r>
        <w:rPr>
          <w:sz w:val="22"/>
        </w:rPr>
        <w:t>Actions to</w:t>
      </w:r>
      <w:r w:rsidR="000E6F35">
        <w:rPr>
          <w:sz w:val="22"/>
        </w:rPr>
        <w:t xml:space="preserve"> promote a </w:t>
      </w:r>
      <w:r>
        <w:rPr>
          <w:sz w:val="22"/>
        </w:rPr>
        <w:t xml:space="preserve">just culture </w:t>
      </w:r>
      <w:r w:rsidR="00E466FD">
        <w:rPr>
          <w:sz w:val="22"/>
        </w:rPr>
        <w:t>may</w:t>
      </w:r>
      <w:r>
        <w:rPr>
          <w:sz w:val="22"/>
        </w:rPr>
        <w:t xml:space="preserve"> include:</w:t>
      </w:r>
    </w:p>
    <w:p w14:paraId="7021079B" w14:textId="498DF77A" w:rsidR="0073248B" w:rsidRDefault="0073248B" w:rsidP="0073248B">
      <w:pPr>
        <w:pStyle w:val="Listeavsnitt"/>
        <w:numPr>
          <w:ilvl w:val="0"/>
          <w:numId w:val="39"/>
        </w:numPr>
        <w:rPr>
          <w:sz w:val="22"/>
        </w:rPr>
      </w:pPr>
      <w:r>
        <w:rPr>
          <w:sz w:val="22"/>
        </w:rPr>
        <w:t>Establish formal fair and just culture management review process</w:t>
      </w:r>
    </w:p>
    <w:p w14:paraId="46A88B69" w14:textId="0E3D272F" w:rsidR="0073248B" w:rsidRDefault="0073248B" w:rsidP="00EA4BC5">
      <w:pPr>
        <w:pStyle w:val="Listeavsnitt"/>
        <w:numPr>
          <w:ilvl w:val="0"/>
          <w:numId w:val="39"/>
        </w:numPr>
        <w:rPr>
          <w:sz w:val="22"/>
        </w:rPr>
      </w:pPr>
      <w:r w:rsidRPr="007A19CA">
        <w:rPr>
          <w:sz w:val="22"/>
        </w:rPr>
        <w:t>Establish formal reward and recognition process</w:t>
      </w:r>
    </w:p>
    <w:p w14:paraId="5B14DFA8" w14:textId="604C1EA7" w:rsidR="005A6F1A" w:rsidRDefault="005A6F1A" w:rsidP="005A6F1A">
      <w:pPr>
        <w:rPr>
          <w:sz w:val="22"/>
        </w:rPr>
      </w:pPr>
    </w:p>
    <w:p w14:paraId="7DC7AB18" w14:textId="3F846719" w:rsidR="005A6F1A" w:rsidRDefault="005A6F1A" w:rsidP="005A6F1A">
      <w:pPr>
        <w:rPr>
          <w:sz w:val="22"/>
        </w:rPr>
      </w:pPr>
      <w:r>
        <w:rPr>
          <w:sz w:val="22"/>
        </w:rPr>
        <w:t>Sample goals and targets for promoting a just culture may include:</w:t>
      </w:r>
    </w:p>
    <w:p w14:paraId="64CD00CD" w14:textId="013C14AE" w:rsidR="005F6C64" w:rsidRDefault="005F6C64" w:rsidP="005F6C64">
      <w:pPr>
        <w:pStyle w:val="Listeavsnitt"/>
        <w:numPr>
          <w:ilvl w:val="0"/>
          <w:numId w:val="41"/>
        </w:numPr>
        <w:rPr>
          <w:sz w:val="22"/>
        </w:rPr>
      </w:pPr>
      <w:r w:rsidRPr="000D210F">
        <w:rPr>
          <w:sz w:val="22"/>
        </w:rPr>
        <w:t>Evidence of a formal fair and just culture management review process applied consistently</w:t>
      </w:r>
    </w:p>
    <w:p w14:paraId="6981A7DE" w14:textId="1C1ADB2E" w:rsidR="005F6C64" w:rsidRDefault="005F6C64" w:rsidP="005F6C64">
      <w:pPr>
        <w:pStyle w:val="Listeavsnitt"/>
        <w:numPr>
          <w:ilvl w:val="0"/>
          <w:numId w:val="41"/>
        </w:numPr>
        <w:rPr>
          <w:sz w:val="22"/>
        </w:rPr>
      </w:pPr>
      <w:r w:rsidRPr="000D210F">
        <w:rPr>
          <w:sz w:val="22"/>
        </w:rPr>
        <w:t>Evidence of a formal reward and recognition process applied consistently</w:t>
      </w:r>
    </w:p>
    <w:p w14:paraId="6340E0F4" w14:textId="29A2DE0E" w:rsidR="005A6F1A" w:rsidRPr="000D210F" w:rsidRDefault="005F6C64" w:rsidP="000D210F">
      <w:pPr>
        <w:pStyle w:val="Listeavsnitt"/>
        <w:numPr>
          <w:ilvl w:val="0"/>
          <w:numId w:val="41"/>
        </w:numPr>
        <w:rPr>
          <w:sz w:val="22"/>
        </w:rPr>
      </w:pPr>
      <w:r w:rsidRPr="000D210F">
        <w:rPr>
          <w:sz w:val="22"/>
        </w:rPr>
        <w:t>Evidence of formal communication of the outcomes from performance management decisions particularly for breaches of safety critical rules</w:t>
      </w:r>
    </w:p>
    <w:p w14:paraId="7A05595B" w14:textId="08D1C4F2" w:rsidR="00E40AA9" w:rsidRDefault="00B44707" w:rsidP="00E40AA9">
      <w:pPr>
        <w:pStyle w:val="Overskrift2"/>
        <w:numPr>
          <w:ilvl w:val="1"/>
          <w:numId w:val="15"/>
        </w:numPr>
      </w:pPr>
      <w:bookmarkStart w:id="232" w:name="_Toc114763652"/>
      <w:r>
        <w:t>Flexible</w:t>
      </w:r>
      <w:r w:rsidR="00E40AA9">
        <w:t xml:space="preserve"> culture</w:t>
      </w:r>
      <w:bookmarkEnd w:id="232"/>
    </w:p>
    <w:p w14:paraId="17021820" w14:textId="67B5A743" w:rsidR="00B44707" w:rsidRDefault="007F7F05" w:rsidP="00EA4BC5">
      <w:pPr>
        <w:rPr>
          <w:sz w:val="22"/>
        </w:rPr>
      </w:pPr>
      <w:r>
        <w:rPr>
          <w:sz w:val="22"/>
        </w:rPr>
        <w:t>A flexible culture is a</w:t>
      </w:r>
      <w:r w:rsidRPr="007F7F05">
        <w:rPr>
          <w:sz w:val="22"/>
        </w:rPr>
        <w:t xml:space="preserve"> culture in which an organisation is</w:t>
      </w:r>
      <w:r>
        <w:rPr>
          <w:sz w:val="22"/>
        </w:rPr>
        <w:t xml:space="preserve"> able to reconfigure </w:t>
      </w:r>
      <w:r w:rsidRPr="007F7F05">
        <w:rPr>
          <w:sz w:val="22"/>
        </w:rPr>
        <w:t>in the face of high tempo operations or certain kinds of danger</w:t>
      </w:r>
      <w:r>
        <w:rPr>
          <w:sz w:val="22"/>
        </w:rPr>
        <w:t xml:space="preserve">, </w:t>
      </w:r>
      <w:r w:rsidRPr="007F7F05">
        <w:rPr>
          <w:sz w:val="22"/>
        </w:rPr>
        <w:t xml:space="preserve">often shifting from the conventional hierarchical mode to a flatter </w:t>
      </w:r>
      <w:r>
        <w:rPr>
          <w:sz w:val="22"/>
        </w:rPr>
        <w:t>professional structure</w:t>
      </w:r>
      <w:r w:rsidRPr="007F7F05">
        <w:rPr>
          <w:sz w:val="22"/>
        </w:rPr>
        <w:t>.</w:t>
      </w:r>
    </w:p>
    <w:p w14:paraId="3EDEA80E" w14:textId="37DDCB6A" w:rsidR="007F7F05" w:rsidRDefault="007F7F05" w:rsidP="00EA4BC5">
      <w:pPr>
        <w:rPr>
          <w:sz w:val="22"/>
        </w:rPr>
      </w:pPr>
    </w:p>
    <w:p w14:paraId="6AD75C47" w14:textId="6F8684BB" w:rsidR="00625E6C" w:rsidRDefault="007F7F05" w:rsidP="00EA4BC5">
      <w:pPr>
        <w:rPr>
          <w:sz w:val="22"/>
        </w:rPr>
      </w:pPr>
      <w:r w:rsidRPr="007F7F05">
        <w:rPr>
          <w:sz w:val="22"/>
        </w:rPr>
        <w:t>A culture of safety is flexible, in the sense that decision-making processes vary, depending on the urgency of the decision and the expertise of the people involved.</w:t>
      </w:r>
    </w:p>
    <w:p w14:paraId="169EFA97" w14:textId="15D5C8BB" w:rsidR="00E466FD" w:rsidRDefault="00E466FD" w:rsidP="00EA4BC5">
      <w:pPr>
        <w:rPr>
          <w:sz w:val="22"/>
        </w:rPr>
      </w:pPr>
    </w:p>
    <w:p w14:paraId="45827531" w14:textId="790A6772" w:rsidR="00E466FD" w:rsidRDefault="00E466FD" w:rsidP="00EA4BC5">
      <w:pPr>
        <w:rPr>
          <w:sz w:val="22"/>
        </w:rPr>
      </w:pPr>
      <w:r>
        <w:rPr>
          <w:sz w:val="22"/>
        </w:rPr>
        <w:t xml:space="preserve">Actions to </w:t>
      </w:r>
      <w:r w:rsidR="000E6F35">
        <w:rPr>
          <w:sz w:val="22"/>
        </w:rPr>
        <w:t xml:space="preserve">promote a </w:t>
      </w:r>
      <w:r>
        <w:rPr>
          <w:sz w:val="22"/>
        </w:rPr>
        <w:t>flexible culture may include:</w:t>
      </w:r>
    </w:p>
    <w:p w14:paraId="4807899A" w14:textId="6B8DD82D" w:rsidR="00E466FD" w:rsidRDefault="00E466FD" w:rsidP="00E466FD">
      <w:pPr>
        <w:pStyle w:val="Listeavsnitt"/>
        <w:numPr>
          <w:ilvl w:val="0"/>
          <w:numId w:val="39"/>
        </w:numPr>
        <w:rPr>
          <w:sz w:val="22"/>
        </w:rPr>
      </w:pPr>
      <w:r>
        <w:rPr>
          <w:sz w:val="22"/>
        </w:rPr>
        <w:t>Verify training compliance is up to date</w:t>
      </w:r>
      <w:r w:rsidR="00C06163">
        <w:rPr>
          <w:sz w:val="22"/>
        </w:rPr>
        <w:t xml:space="preserve"> and that staff are trained through the development of a skills matrix</w:t>
      </w:r>
    </w:p>
    <w:p w14:paraId="4D1B419C" w14:textId="5AFB3B12" w:rsidR="00E466FD" w:rsidRDefault="00E466FD" w:rsidP="00EA4BC5">
      <w:pPr>
        <w:pStyle w:val="Listeavsnitt"/>
        <w:numPr>
          <w:ilvl w:val="0"/>
          <w:numId w:val="39"/>
        </w:numPr>
        <w:rPr>
          <w:sz w:val="22"/>
        </w:rPr>
      </w:pPr>
      <w:r>
        <w:rPr>
          <w:sz w:val="22"/>
        </w:rPr>
        <w:t>Establish emergency scenario training</w:t>
      </w:r>
    </w:p>
    <w:p w14:paraId="3DD88546" w14:textId="09E0F90D" w:rsidR="005A6F1A" w:rsidRDefault="005A6F1A" w:rsidP="005A6F1A">
      <w:pPr>
        <w:rPr>
          <w:sz w:val="22"/>
        </w:rPr>
      </w:pPr>
    </w:p>
    <w:p w14:paraId="6E4909B6" w14:textId="73CED1B7" w:rsidR="005A6F1A" w:rsidRDefault="005A6F1A" w:rsidP="005A6F1A">
      <w:pPr>
        <w:rPr>
          <w:sz w:val="22"/>
        </w:rPr>
      </w:pPr>
      <w:r>
        <w:rPr>
          <w:sz w:val="22"/>
        </w:rPr>
        <w:t>Sample goals and targets for promoting a flexible culture may include:</w:t>
      </w:r>
    </w:p>
    <w:p w14:paraId="501E1054" w14:textId="2EC6FF0C" w:rsidR="00C06163" w:rsidRDefault="00C06163" w:rsidP="00C06163">
      <w:pPr>
        <w:pStyle w:val="Listeavsnitt"/>
        <w:numPr>
          <w:ilvl w:val="0"/>
          <w:numId w:val="39"/>
        </w:numPr>
        <w:rPr>
          <w:sz w:val="22"/>
        </w:rPr>
      </w:pPr>
      <w:r w:rsidRPr="000D210F">
        <w:rPr>
          <w:sz w:val="22"/>
        </w:rPr>
        <w:t>Percentage of operat</w:t>
      </w:r>
      <w:r>
        <w:rPr>
          <w:sz w:val="22"/>
        </w:rPr>
        <w:t>ors</w:t>
      </w:r>
      <w:r w:rsidRPr="000D210F">
        <w:rPr>
          <w:sz w:val="22"/>
        </w:rPr>
        <w:t xml:space="preserve"> trained against </w:t>
      </w:r>
      <w:r w:rsidR="008E0824">
        <w:rPr>
          <w:sz w:val="22"/>
        </w:rPr>
        <w:t xml:space="preserve">the </w:t>
      </w:r>
      <w:r w:rsidRPr="000D210F">
        <w:rPr>
          <w:sz w:val="22"/>
        </w:rPr>
        <w:t>skills matrix</w:t>
      </w:r>
    </w:p>
    <w:p w14:paraId="32BFAAFC" w14:textId="0FB96F69" w:rsidR="00C06163" w:rsidRDefault="00C06163" w:rsidP="00C06163">
      <w:pPr>
        <w:pStyle w:val="Listeavsnitt"/>
        <w:numPr>
          <w:ilvl w:val="0"/>
          <w:numId w:val="39"/>
        </w:numPr>
        <w:rPr>
          <w:sz w:val="22"/>
        </w:rPr>
      </w:pPr>
      <w:r w:rsidRPr="000D210F">
        <w:rPr>
          <w:sz w:val="22"/>
        </w:rPr>
        <w:t>Evidence of emergency scenario training held</w:t>
      </w:r>
    </w:p>
    <w:p w14:paraId="73BC90FF" w14:textId="3C155067" w:rsidR="00C06163" w:rsidRDefault="00C06163" w:rsidP="00C06163">
      <w:pPr>
        <w:pStyle w:val="Listeavsnitt"/>
        <w:numPr>
          <w:ilvl w:val="0"/>
          <w:numId w:val="39"/>
        </w:numPr>
        <w:rPr>
          <w:sz w:val="22"/>
        </w:rPr>
      </w:pPr>
      <w:r w:rsidRPr="000D210F">
        <w:rPr>
          <w:sz w:val="22"/>
        </w:rPr>
        <w:t>Examples of succession plans for key roles</w:t>
      </w:r>
    </w:p>
    <w:p w14:paraId="4987CB46" w14:textId="0C5A6A10" w:rsidR="00C06163" w:rsidRPr="000D210F" w:rsidRDefault="00C06163" w:rsidP="000D210F">
      <w:pPr>
        <w:pStyle w:val="Listeavsnitt"/>
        <w:numPr>
          <w:ilvl w:val="0"/>
          <w:numId w:val="39"/>
        </w:numPr>
        <w:rPr>
          <w:sz w:val="22"/>
        </w:rPr>
      </w:pPr>
      <w:r w:rsidRPr="000D210F">
        <w:rPr>
          <w:sz w:val="22"/>
        </w:rPr>
        <w:t>Evidence of competency certif</w:t>
      </w:r>
      <w:r>
        <w:rPr>
          <w:sz w:val="22"/>
        </w:rPr>
        <w:t>i</w:t>
      </w:r>
      <w:r w:rsidRPr="000D210F">
        <w:rPr>
          <w:sz w:val="22"/>
        </w:rPr>
        <w:t>cates in place</w:t>
      </w:r>
    </w:p>
    <w:p w14:paraId="4871B4D9" w14:textId="1C91D5D7" w:rsidR="00B44707" w:rsidRDefault="00B44707" w:rsidP="00B44707">
      <w:pPr>
        <w:pStyle w:val="Overskrift2"/>
        <w:numPr>
          <w:ilvl w:val="1"/>
          <w:numId w:val="15"/>
        </w:numPr>
      </w:pPr>
      <w:bookmarkStart w:id="233" w:name="_Toc114763653"/>
      <w:r>
        <w:t>Reporting culture</w:t>
      </w:r>
      <w:bookmarkEnd w:id="233"/>
    </w:p>
    <w:p w14:paraId="4F78BB8F" w14:textId="28BF85FD" w:rsidR="007F7F05" w:rsidRPr="00B44707" w:rsidRDefault="00B44707" w:rsidP="00B44707">
      <w:pPr>
        <w:rPr>
          <w:sz w:val="22"/>
        </w:rPr>
      </w:pPr>
      <w:r w:rsidRPr="00B44707">
        <w:rPr>
          <w:sz w:val="22"/>
        </w:rPr>
        <w:t>A reporting culture is described as a culture where managers and operational personnel freely share critical safety information without the threat of punitive action</w:t>
      </w:r>
      <w:r w:rsidR="007F7F05">
        <w:rPr>
          <w:sz w:val="22"/>
        </w:rPr>
        <w:t xml:space="preserve"> making people willing to report errors and near misses.</w:t>
      </w:r>
    </w:p>
    <w:p w14:paraId="6B64B4F0" w14:textId="77777777" w:rsidR="00B44707" w:rsidRPr="00B44707" w:rsidRDefault="00B44707" w:rsidP="00B44707">
      <w:pPr>
        <w:rPr>
          <w:sz w:val="22"/>
        </w:rPr>
      </w:pPr>
    </w:p>
    <w:p w14:paraId="001753F8" w14:textId="748C6752" w:rsidR="00B44707" w:rsidRDefault="00B44707" w:rsidP="00C74228">
      <w:pPr>
        <w:rPr>
          <w:sz w:val="22"/>
        </w:rPr>
      </w:pPr>
      <w:r w:rsidRPr="00B44707">
        <w:rPr>
          <w:sz w:val="22"/>
        </w:rPr>
        <w:t>The issue is not whether the organisation has a reporting system; it is whether, as a matter of practice, errors, near misses, hazards and risks are reported. A reporting culture depends, in turn, on how the organisation handles blame and punishment. If blame is the routine response to error, then reports will not be forthcoming. If, on the other hand, blame is reserved for truly egregious behaviour, involving recklessness or malice, reporting in general will not be discouraged.</w:t>
      </w:r>
    </w:p>
    <w:p w14:paraId="1F2132F5" w14:textId="38694253" w:rsidR="00E466FD" w:rsidRDefault="00E466FD" w:rsidP="00E466FD">
      <w:pPr>
        <w:rPr>
          <w:sz w:val="22"/>
        </w:rPr>
      </w:pPr>
      <w:r>
        <w:rPr>
          <w:sz w:val="22"/>
        </w:rPr>
        <w:lastRenderedPageBreak/>
        <w:t xml:space="preserve">Actions to </w:t>
      </w:r>
      <w:r w:rsidR="000E6F35">
        <w:rPr>
          <w:sz w:val="22"/>
        </w:rPr>
        <w:t>promote</w:t>
      </w:r>
      <w:r>
        <w:rPr>
          <w:sz w:val="22"/>
        </w:rPr>
        <w:t xml:space="preserve"> </w:t>
      </w:r>
      <w:r w:rsidR="000E6F35">
        <w:rPr>
          <w:sz w:val="22"/>
        </w:rPr>
        <w:t xml:space="preserve">the </w:t>
      </w:r>
      <w:r w:rsidR="002B7A3A">
        <w:rPr>
          <w:sz w:val="22"/>
        </w:rPr>
        <w:t>reporting</w:t>
      </w:r>
      <w:r>
        <w:rPr>
          <w:sz w:val="22"/>
        </w:rPr>
        <w:t xml:space="preserve"> culture may include:</w:t>
      </w:r>
    </w:p>
    <w:p w14:paraId="3E947D0E" w14:textId="754B6A1D" w:rsidR="002B7A3A" w:rsidRPr="005A669F" w:rsidRDefault="002B7A3A" w:rsidP="002B7A3A">
      <w:pPr>
        <w:pStyle w:val="Listeavsnitt"/>
        <w:numPr>
          <w:ilvl w:val="0"/>
          <w:numId w:val="39"/>
        </w:numPr>
        <w:rPr>
          <w:sz w:val="22"/>
        </w:rPr>
      </w:pPr>
      <w:r>
        <w:rPr>
          <w:sz w:val="22"/>
        </w:rPr>
        <w:t xml:space="preserve">Standardised incident and </w:t>
      </w:r>
      <w:r w:rsidRPr="005A669F">
        <w:rPr>
          <w:sz w:val="22"/>
        </w:rPr>
        <w:t>near miss reporting</w:t>
      </w:r>
    </w:p>
    <w:p w14:paraId="618E46DE" w14:textId="2FF40D72" w:rsidR="002B7A3A" w:rsidRDefault="002B7A3A" w:rsidP="002B7A3A">
      <w:pPr>
        <w:pStyle w:val="Listeavsnitt"/>
        <w:numPr>
          <w:ilvl w:val="0"/>
          <w:numId w:val="39"/>
        </w:numPr>
        <w:rPr>
          <w:sz w:val="22"/>
        </w:rPr>
      </w:pPr>
      <w:r>
        <w:rPr>
          <w:sz w:val="22"/>
        </w:rPr>
        <w:t>S</w:t>
      </w:r>
      <w:r w:rsidRPr="005A669F">
        <w:rPr>
          <w:sz w:val="22"/>
        </w:rPr>
        <w:t>implif</w:t>
      </w:r>
      <w:r>
        <w:rPr>
          <w:sz w:val="22"/>
        </w:rPr>
        <w:t>ied</w:t>
      </w:r>
      <w:r w:rsidRPr="005A669F">
        <w:rPr>
          <w:sz w:val="22"/>
        </w:rPr>
        <w:t xml:space="preserve"> safety hazard reporting</w:t>
      </w:r>
    </w:p>
    <w:p w14:paraId="0E74AA1F" w14:textId="2A454DD6" w:rsidR="00E466FD" w:rsidRDefault="002B7A3A" w:rsidP="00C74228">
      <w:pPr>
        <w:pStyle w:val="Listeavsnitt"/>
        <w:numPr>
          <w:ilvl w:val="0"/>
          <w:numId w:val="39"/>
        </w:numPr>
        <w:rPr>
          <w:sz w:val="22"/>
        </w:rPr>
      </w:pPr>
      <w:r>
        <w:rPr>
          <w:sz w:val="22"/>
        </w:rPr>
        <w:t>I</w:t>
      </w:r>
      <w:r w:rsidRPr="005A669F">
        <w:rPr>
          <w:sz w:val="22"/>
        </w:rPr>
        <w:t>mplement</w:t>
      </w:r>
      <w:r>
        <w:rPr>
          <w:sz w:val="22"/>
        </w:rPr>
        <w:t>ation of</w:t>
      </w:r>
      <w:r w:rsidRPr="005A669F">
        <w:rPr>
          <w:sz w:val="22"/>
        </w:rPr>
        <w:t xml:space="preserve"> key performance indicators</w:t>
      </w:r>
    </w:p>
    <w:p w14:paraId="3FC7D0CD" w14:textId="1C6FA296" w:rsidR="005A6F1A" w:rsidRDefault="005A6F1A" w:rsidP="005A6F1A">
      <w:pPr>
        <w:rPr>
          <w:sz w:val="22"/>
        </w:rPr>
      </w:pPr>
    </w:p>
    <w:p w14:paraId="1578D03B" w14:textId="42BA8A7A" w:rsidR="00DD0E3E" w:rsidRDefault="00DD0E3E" w:rsidP="00DD0E3E">
      <w:pPr>
        <w:rPr>
          <w:sz w:val="22"/>
        </w:rPr>
      </w:pPr>
      <w:r>
        <w:rPr>
          <w:sz w:val="22"/>
        </w:rPr>
        <w:t xml:space="preserve">Sample goals and targets for promoting a </w:t>
      </w:r>
      <w:r w:rsidR="00BC185D">
        <w:rPr>
          <w:sz w:val="22"/>
        </w:rPr>
        <w:t>reporting</w:t>
      </w:r>
      <w:r>
        <w:rPr>
          <w:sz w:val="22"/>
        </w:rPr>
        <w:t xml:space="preserve"> culture may include:</w:t>
      </w:r>
    </w:p>
    <w:p w14:paraId="5DFA5E8D" w14:textId="6F335832" w:rsidR="00BC185D" w:rsidRDefault="00BC185D" w:rsidP="00BC185D">
      <w:pPr>
        <w:pStyle w:val="Listeavsnitt"/>
        <w:numPr>
          <w:ilvl w:val="0"/>
          <w:numId w:val="39"/>
        </w:numPr>
        <w:rPr>
          <w:sz w:val="22"/>
        </w:rPr>
      </w:pPr>
      <w:r w:rsidRPr="000D210F">
        <w:rPr>
          <w:sz w:val="22"/>
        </w:rPr>
        <w:t>Corrective actions completed within agreed timeframes</w:t>
      </w:r>
    </w:p>
    <w:p w14:paraId="05F5BDC8" w14:textId="0922A190" w:rsidR="00BC185D" w:rsidRDefault="00BC185D" w:rsidP="00BC185D">
      <w:pPr>
        <w:pStyle w:val="Listeavsnitt"/>
        <w:numPr>
          <w:ilvl w:val="0"/>
          <w:numId w:val="39"/>
        </w:numPr>
        <w:rPr>
          <w:sz w:val="22"/>
        </w:rPr>
      </w:pPr>
      <w:r w:rsidRPr="000D210F">
        <w:rPr>
          <w:sz w:val="22"/>
        </w:rPr>
        <w:t>Percentage of planned corrective actions which have been f</w:t>
      </w:r>
      <w:r w:rsidR="00921956">
        <w:rPr>
          <w:sz w:val="22"/>
        </w:rPr>
        <w:t>i</w:t>
      </w:r>
      <w:r w:rsidRPr="000D210F">
        <w:rPr>
          <w:sz w:val="22"/>
        </w:rPr>
        <w:t>nalised</w:t>
      </w:r>
    </w:p>
    <w:p w14:paraId="4E9D0FF6" w14:textId="1768B592" w:rsidR="00921956" w:rsidRDefault="00BC185D" w:rsidP="00BC185D">
      <w:pPr>
        <w:pStyle w:val="Listeavsnitt"/>
        <w:numPr>
          <w:ilvl w:val="0"/>
          <w:numId w:val="39"/>
        </w:numPr>
        <w:rPr>
          <w:sz w:val="22"/>
        </w:rPr>
      </w:pPr>
      <w:r w:rsidRPr="000D210F">
        <w:rPr>
          <w:sz w:val="22"/>
        </w:rPr>
        <w:t>Number and quality of safety hazards reported</w:t>
      </w:r>
    </w:p>
    <w:p w14:paraId="1F2F8116" w14:textId="6A51A1C8" w:rsidR="00921956" w:rsidRDefault="00BC185D" w:rsidP="00BC185D">
      <w:pPr>
        <w:pStyle w:val="Listeavsnitt"/>
        <w:numPr>
          <w:ilvl w:val="0"/>
          <w:numId w:val="39"/>
        </w:numPr>
        <w:rPr>
          <w:sz w:val="22"/>
        </w:rPr>
      </w:pPr>
      <w:r w:rsidRPr="000D210F">
        <w:rPr>
          <w:sz w:val="22"/>
        </w:rPr>
        <w:t xml:space="preserve">Percentage of near misses to incidents reported over a </w:t>
      </w:r>
      <w:r w:rsidR="00DF427A">
        <w:rPr>
          <w:sz w:val="22"/>
        </w:rPr>
        <w:t>specified</w:t>
      </w:r>
      <w:r w:rsidRPr="000D210F">
        <w:rPr>
          <w:sz w:val="22"/>
        </w:rPr>
        <w:t xml:space="preserve"> period</w:t>
      </w:r>
    </w:p>
    <w:p w14:paraId="24FDB56C" w14:textId="736B3C4A" w:rsidR="00921956" w:rsidRDefault="00BC185D" w:rsidP="00BC185D">
      <w:pPr>
        <w:pStyle w:val="Listeavsnitt"/>
        <w:numPr>
          <w:ilvl w:val="0"/>
          <w:numId w:val="39"/>
        </w:numPr>
        <w:rPr>
          <w:sz w:val="22"/>
        </w:rPr>
      </w:pPr>
      <w:r w:rsidRPr="000D210F">
        <w:rPr>
          <w:sz w:val="22"/>
        </w:rPr>
        <w:t>Actual number of safety observations/interactions completed compared with number planned</w:t>
      </w:r>
    </w:p>
    <w:p w14:paraId="46C2C03A" w14:textId="30AB8A3B" w:rsidR="00921956" w:rsidRDefault="00BC185D" w:rsidP="00BC185D">
      <w:pPr>
        <w:pStyle w:val="Listeavsnitt"/>
        <w:numPr>
          <w:ilvl w:val="0"/>
          <w:numId w:val="39"/>
        </w:numPr>
        <w:rPr>
          <w:sz w:val="22"/>
        </w:rPr>
      </w:pPr>
      <w:r w:rsidRPr="000D210F">
        <w:rPr>
          <w:sz w:val="22"/>
        </w:rPr>
        <w:t xml:space="preserve">Percentage of quality safety observations/interactions assessed based on minimum standard over a </w:t>
      </w:r>
      <w:r w:rsidR="00DF427A">
        <w:rPr>
          <w:sz w:val="22"/>
        </w:rPr>
        <w:t>specified</w:t>
      </w:r>
      <w:r w:rsidRPr="000D210F">
        <w:rPr>
          <w:sz w:val="22"/>
        </w:rPr>
        <w:t xml:space="preserve"> period</w:t>
      </w:r>
    </w:p>
    <w:p w14:paraId="17C1FEDD" w14:textId="7983309B" w:rsidR="002E098E" w:rsidRDefault="002E098E" w:rsidP="002E098E">
      <w:pPr>
        <w:pStyle w:val="Overskrift2"/>
        <w:numPr>
          <w:ilvl w:val="1"/>
          <w:numId w:val="15"/>
        </w:numPr>
        <w:tabs>
          <w:tab w:val="clear" w:pos="0"/>
        </w:tabs>
      </w:pPr>
      <w:bookmarkStart w:id="234" w:name="_Toc114763654"/>
      <w:r>
        <w:t>Risk Perception</w:t>
      </w:r>
      <w:bookmarkEnd w:id="234"/>
    </w:p>
    <w:p w14:paraId="38EC9588" w14:textId="52B77BAD" w:rsidR="002E098E" w:rsidRDefault="002E098E" w:rsidP="002E098E">
      <w:pPr>
        <w:rPr>
          <w:sz w:val="22"/>
        </w:rPr>
      </w:pPr>
      <w:r w:rsidRPr="000D210F">
        <w:rPr>
          <w:sz w:val="22"/>
        </w:rPr>
        <w:t>Individuals at all organisational levels need to have the same perceptions and judgments of the seriousness of risks, as these perceptions affect risk behaviour and appropriate decisions with regard to safety issues.</w:t>
      </w:r>
    </w:p>
    <w:p w14:paraId="64106F9E" w14:textId="4CE54688" w:rsidR="002E098E" w:rsidRDefault="002E098E" w:rsidP="002E098E">
      <w:pPr>
        <w:rPr>
          <w:sz w:val="22"/>
        </w:rPr>
      </w:pPr>
    </w:p>
    <w:p w14:paraId="79529E59" w14:textId="39CF75B9" w:rsidR="002E098E" w:rsidRDefault="002E098E" w:rsidP="00C74228">
      <w:pPr>
        <w:rPr>
          <w:sz w:val="22"/>
        </w:rPr>
      </w:pPr>
      <w:r w:rsidRPr="000D210F">
        <w:rPr>
          <w:sz w:val="22"/>
        </w:rPr>
        <w:t>It has been found that misperceptions of the seriousness of risks occur frequently at all levels in an organisation</w:t>
      </w:r>
      <w:r w:rsidR="002D1FAE">
        <w:rPr>
          <w:sz w:val="22"/>
        </w:rPr>
        <w:t xml:space="preserve"> [3]</w:t>
      </w:r>
      <w:r w:rsidR="00AB6829">
        <w:rPr>
          <w:sz w:val="22"/>
        </w:rPr>
        <w:t xml:space="preserve">. </w:t>
      </w:r>
      <w:r w:rsidRPr="000D210F">
        <w:rPr>
          <w:sz w:val="22"/>
        </w:rPr>
        <w:t>The perception of risk or people’s judgments of riskiness is influenced by different attributes of hazards</w:t>
      </w:r>
      <w:r w:rsidR="00AB6829">
        <w:rPr>
          <w:sz w:val="22"/>
        </w:rPr>
        <w:t xml:space="preserve">. </w:t>
      </w:r>
      <w:r w:rsidRPr="000D210F">
        <w:rPr>
          <w:sz w:val="22"/>
        </w:rPr>
        <w:t>Misjudgements of risks may cause risk behaviour and inappropriate decisions with regard to safety measures and ordinary occupational accidents as well as large-scale accidents</w:t>
      </w:r>
      <w:r w:rsidR="00A0129A">
        <w:rPr>
          <w:sz w:val="22"/>
        </w:rPr>
        <w:t xml:space="preserve"> [4]</w:t>
      </w:r>
      <w:r w:rsidR="00AB6829">
        <w:rPr>
          <w:sz w:val="22"/>
        </w:rPr>
        <w:t>.</w:t>
      </w:r>
    </w:p>
    <w:p w14:paraId="48D94E4F" w14:textId="46E3526F" w:rsidR="00772121" w:rsidRDefault="00772121" w:rsidP="00C74228">
      <w:pPr>
        <w:rPr>
          <w:sz w:val="22"/>
        </w:rPr>
      </w:pPr>
    </w:p>
    <w:p w14:paraId="19DE4C4F" w14:textId="675144FD" w:rsidR="00772121" w:rsidRDefault="00772121" w:rsidP="00C74228">
      <w:pPr>
        <w:rPr>
          <w:sz w:val="22"/>
        </w:rPr>
      </w:pPr>
      <w:r>
        <w:rPr>
          <w:sz w:val="22"/>
        </w:rPr>
        <w:t>Actions t</w:t>
      </w:r>
      <w:r w:rsidR="000E6F35">
        <w:rPr>
          <w:sz w:val="22"/>
        </w:rPr>
        <w:t xml:space="preserve">o </w:t>
      </w:r>
      <w:r w:rsidR="00C2376B">
        <w:rPr>
          <w:sz w:val="22"/>
        </w:rPr>
        <w:t>enhance</w:t>
      </w:r>
      <w:r w:rsidR="000E6F35">
        <w:rPr>
          <w:sz w:val="22"/>
        </w:rPr>
        <w:t xml:space="preserve"> </w:t>
      </w:r>
      <w:r>
        <w:rPr>
          <w:sz w:val="22"/>
        </w:rPr>
        <w:t xml:space="preserve">risk perception </w:t>
      </w:r>
      <w:r w:rsidR="00C2376B">
        <w:rPr>
          <w:sz w:val="22"/>
        </w:rPr>
        <w:t>may include actions promoting a reporting culture and a learning culture.</w:t>
      </w:r>
    </w:p>
    <w:p w14:paraId="200E6177" w14:textId="1D0C6705" w:rsidR="00AB6829" w:rsidRDefault="00AB6829" w:rsidP="00AB6829">
      <w:pPr>
        <w:pStyle w:val="Overskrift2"/>
        <w:numPr>
          <w:ilvl w:val="1"/>
          <w:numId w:val="15"/>
        </w:numPr>
        <w:tabs>
          <w:tab w:val="clear" w:pos="0"/>
        </w:tabs>
      </w:pPr>
      <w:bookmarkStart w:id="235" w:name="_Toc114763655"/>
      <w:r>
        <w:t>Attitudes to Safety</w:t>
      </w:r>
      <w:bookmarkEnd w:id="235"/>
    </w:p>
    <w:p w14:paraId="6FFF4147" w14:textId="46AD8E9B" w:rsidR="00AB6829" w:rsidRDefault="00BD118F" w:rsidP="00C74228">
      <w:pPr>
        <w:rPr>
          <w:sz w:val="22"/>
        </w:rPr>
      </w:pPr>
      <w:r>
        <w:rPr>
          <w:sz w:val="22"/>
        </w:rPr>
        <w:t xml:space="preserve">Research shows that </w:t>
      </w:r>
      <w:r w:rsidR="00AB6829">
        <w:rPr>
          <w:sz w:val="22"/>
        </w:rPr>
        <w:t>a</w:t>
      </w:r>
      <w:r w:rsidR="00AB6829" w:rsidRPr="000D210F">
        <w:rPr>
          <w:sz w:val="22"/>
        </w:rPr>
        <w:t xml:space="preserve">ttitudes </w:t>
      </w:r>
      <w:r>
        <w:rPr>
          <w:sz w:val="22"/>
        </w:rPr>
        <w:t xml:space="preserve">in relation to safety, risk and production can be </w:t>
      </w:r>
      <w:r w:rsidRPr="00E80567">
        <w:rPr>
          <w:sz w:val="22"/>
        </w:rPr>
        <w:t>associated with risk perception and safety-related behaviours</w:t>
      </w:r>
      <w:r>
        <w:rPr>
          <w:sz w:val="22"/>
        </w:rPr>
        <w:t>. This especially applies to the management’s attitudes to safety.</w:t>
      </w:r>
    </w:p>
    <w:p w14:paraId="0B44AE1F" w14:textId="13553E32" w:rsidR="00772121" w:rsidRDefault="00772121" w:rsidP="00C74228">
      <w:pPr>
        <w:rPr>
          <w:sz w:val="22"/>
        </w:rPr>
      </w:pPr>
    </w:p>
    <w:p w14:paraId="483FCC2C" w14:textId="0CCDE543" w:rsidR="00772121" w:rsidRDefault="00C2376B" w:rsidP="00C74228">
      <w:pPr>
        <w:rPr>
          <w:sz w:val="22"/>
        </w:rPr>
      </w:pPr>
      <w:r>
        <w:rPr>
          <w:sz w:val="22"/>
        </w:rPr>
        <w:t>Actions to enhance attitudes to safety may include actions promoting a learning culture and a just culture.</w:t>
      </w:r>
    </w:p>
    <w:p w14:paraId="3978D285" w14:textId="5E109C1F" w:rsidR="00BD118F" w:rsidRDefault="00BD118F" w:rsidP="00BD118F">
      <w:pPr>
        <w:pStyle w:val="Overskrift2"/>
        <w:numPr>
          <w:ilvl w:val="1"/>
          <w:numId w:val="15"/>
        </w:numPr>
        <w:tabs>
          <w:tab w:val="clear" w:pos="0"/>
        </w:tabs>
      </w:pPr>
      <w:bookmarkStart w:id="236" w:name="_Toc114763656"/>
      <w:r>
        <w:t>Safety-Related Behaviour</w:t>
      </w:r>
      <w:bookmarkEnd w:id="236"/>
    </w:p>
    <w:p w14:paraId="7604C612" w14:textId="12C44065" w:rsidR="00BD118F" w:rsidRDefault="00BD118F" w:rsidP="00C74228">
      <w:pPr>
        <w:rPr>
          <w:sz w:val="22"/>
        </w:rPr>
      </w:pPr>
      <w:r w:rsidRPr="000D210F">
        <w:rPr>
          <w:sz w:val="22"/>
        </w:rPr>
        <w:t>Safety-related behaviour has to do with directly complying with procedures, rules and regulations, but also to aspects such as coaching, recognising, communicating, demonstrating, and actively caring.</w:t>
      </w:r>
    </w:p>
    <w:p w14:paraId="0DE70FE0" w14:textId="6841F44B" w:rsidR="00BD118F" w:rsidRDefault="00BD118F" w:rsidP="00C74228">
      <w:pPr>
        <w:rPr>
          <w:sz w:val="22"/>
        </w:rPr>
      </w:pPr>
    </w:p>
    <w:p w14:paraId="30FB1D15" w14:textId="11A615DB" w:rsidR="00C74228" w:rsidRDefault="00BD118F" w:rsidP="00C74228">
      <w:pPr>
        <w:rPr>
          <w:sz w:val="22"/>
        </w:rPr>
      </w:pPr>
      <w:r w:rsidRPr="000D210F">
        <w:rPr>
          <w:sz w:val="22"/>
        </w:rPr>
        <w:t>Having accurate risk perceptions does not necessarily result in correct risk and safety</w:t>
      </w:r>
      <w:r w:rsidR="006058BF">
        <w:rPr>
          <w:sz w:val="22"/>
        </w:rPr>
        <w:t>-</w:t>
      </w:r>
      <w:r w:rsidRPr="000D210F">
        <w:rPr>
          <w:sz w:val="22"/>
        </w:rPr>
        <w:t>related behaviours. Ignorance or deliberate violations to safety rules and procedures are often due to employee attitudes towards risk and safety</w:t>
      </w:r>
      <w:r w:rsidR="00A0129A">
        <w:rPr>
          <w:sz w:val="22"/>
        </w:rPr>
        <w:t xml:space="preserve"> [3]</w:t>
      </w:r>
      <w:r w:rsidRPr="000D210F">
        <w:rPr>
          <w:sz w:val="22"/>
        </w:rPr>
        <w:t xml:space="preserve">. </w:t>
      </w:r>
    </w:p>
    <w:p w14:paraId="4F9B213A" w14:textId="6F5FC36A" w:rsidR="00124C4C" w:rsidRDefault="00124C4C" w:rsidP="00772121">
      <w:pPr>
        <w:rPr>
          <w:sz w:val="22"/>
        </w:rPr>
      </w:pPr>
    </w:p>
    <w:p w14:paraId="634FADB1" w14:textId="5D31EF65" w:rsidR="00181093" w:rsidRDefault="00772121">
      <w:pPr>
        <w:rPr>
          <w:sz w:val="22"/>
        </w:rPr>
      </w:pPr>
      <w:r>
        <w:rPr>
          <w:sz w:val="22"/>
        </w:rPr>
        <w:t xml:space="preserve">Actions to </w:t>
      </w:r>
      <w:r w:rsidR="00C2376B">
        <w:rPr>
          <w:sz w:val="22"/>
        </w:rPr>
        <w:t>enhance</w:t>
      </w:r>
      <w:r>
        <w:rPr>
          <w:sz w:val="22"/>
        </w:rPr>
        <w:t xml:space="preserve"> safety-related behaviour may include</w:t>
      </w:r>
      <w:r w:rsidR="00C2376B">
        <w:rPr>
          <w:sz w:val="22"/>
        </w:rPr>
        <w:t xml:space="preserve"> actions to promote a flexible culture and a reporting culture.</w:t>
      </w:r>
    </w:p>
    <w:p w14:paraId="5FB9D872" w14:textId="7E24A562" w:rsidR="00181093" w:rsidRDefault="00181093">
      <w:pPr>
        <w:rPr>
          <w:sz w:val="22"/>
        </w:rPr>
      </w:pPr>
    </w:p>
    <w:p w14:paraId="5EE98C32" w14:textId="4C471711" w:rsidR="00181093" w:rsidRDefault="00181093">
      <w:pPr>
        <w:rPr>
          <w:sz w:val="22"/>
        </w:rPr>
      </w:pPr>
    </w:p>
    <w:p w14:paraId="5E4CCE47" w14:textId="656E8CC4" w:rsidR="00181093" w:rsidRDefault="00181093">
      <w:pPr>
        <w:rPr>
          <w:sz w:val="22"/>
        </w:rPr>
      </w:pPr>
    </w:p>
    <w:p w14:paraId="5D1B1F75" w14:textId="4F8CD454" w:rsidR="00181093" w:rsidRDefault="00181093">
      <w:pPr>
        <w:rPr>
          <w:sz w:val="22"/>
        </w:rPr>
      </w:pPr>
    </w:p>
    <w:p w14:paraId="68BA6E35" w14:textId="285DE080" w:rsidR="00181093" w:rsidRDefault="00181093">
      <w:pPr>
        <w:rPr>
          <w:sz w:val="22"/>
        </w:rPr>
      </w:pPr>
    </w:p>
    <w:p w14:paraId="347A680A" w14:textId="77777777" w:rsidR="00181093" w:rsidRPr="000D210F" w:rsidRDefault="00181093" w:rsidP="000D210F">
      <w:pPr>
        <w:rPr>
          <w:sz w:val="22"/>
        </w:rPr>
      </w:pPr>
    </w:p>
    <w:p w14:paraId="6E9119C8" w14:textId="42D2B872" w:rsidR="00DF398C" w:rsidRPr="00F55AD7" w:rsidRDefault="00C74228" w:rsidP="00DF398C">
      <w:pPr>
        <w:pStyle w:val="Overskrift1"/>
        <w:numPr>
          <w:ilvl w:val="0"/>
          <w:numId w:val="15"/>
        </w:numPr>
        <w:tabs>
          <w:tab w:val="clear" w:pos="1418"/>
          <w:tab w:val="num" w:pos="0"/>
        </w:tabs>
        <w:ind w:left="709" w:hanging="851"/>
      </w:pPr>
      <w:bookmarkStart w:id="237" w:name="_Toc114763657"/>
      <w:r>
        <w:lastRenderedPageBreak/>
        <w:t xml:space="preserve">IALA </w:t>
      </w:r>
      <w:r w:rsidR="00FF5FD4">
        <w:t>guid</w:t>
      </w:r>
      <w:r w:rsidR="00060DC6">
        <w:t>a</w:t>
      </w:r>
      <w:r w:rsidR="00DF427A">
        <w:t>nce</w:t>
      </w:r>
      <w:r w:rsidR="00FF5FD4">
        <w:t xml:space="preserve"> promoting safety culture</w:t>
      </w:r>
      <w:r w:rsidR="00D91CDF">
        <w:t xml:space="preserve"> in VTS</w:t>
      </w:r>
      <w:bookmarkEnd w:id="237"/>
    </w:p>
    <w:p w14:paraId="4F970B4F" w14:textId="77777777" w:rsidR="00DF398C" w:rsidRDefault="00DF398C" w:rsidP="00DF398C">
      <w:pPr>
        <w:pStyle w:val="Heading1separationline"/>
      </w:pPr>
    </w:p>
    <w:p w14:paraId="2F6CDF3B" w14:textId="6B62FC2D" w:rsidR="00181093" w:rsidRDefault="00FF5FD4" w:rsidP="00FF5FD4">
      <w:pPr>
        <w:rPr>
          <w:sz w:val="22"/>
        </w:rPr>
      </w:pPr>
      <w:r w:rsidRPr="00FF5FD4">
        <w:rPr>
          <w:sz w:val="22"/>
        </w:rPr>
        <w:t xml:space="preserve">All IALA VTS guidance documents could be perceived as promoting </w:t>
      </w:r>
      <w:r w:rsidR="00977344">
        <w:rPr>
          <w:sz w:val="22"/>
        </w:rPr>
        <w:t xml:space="preserve">the development of </w:t>
      </w:r>
      <w:r w:rsidRPr="00FF5FD4">
        <w:rPr>
          <w:sz w:val="22"/>
        </w:rPr>
        <w:t xml:space="preserve">a safety culture, whether directly or indirectly. </w:t>
      </w:r>
      <w:r w:rsidR="00977344">
        <w:rPr>
          <w:sz w:val="22"/>
        </w:rPr>
        <w:t xml:space="preserve">Some guidelines however, are more relevant in the context of </w:t>
      </w:r>
      <w:r w:rsidR="00AC37E5">
        <w:rPr>
          <w:sz w:val="22"/>
        </w:rPr>
        <w:t xml:space="preserve">promoting </w:t>
      </w:r>
      <w:r w:rsidR="00977344">
        <w:rPr>
          <w:sz w:val="22"/>
        </w:rPr>
        <w:t>the elements of safety culture</w:t>
      </w:r>
      <w:r w:rsidR="004E6CA7">
        <w:rPr>
          <w:sz w:val="22"/>
        </w:rPr>
        <w:t xml:space="preserve"> including</w:t>
      </w:r>
      <w:r w:rsidR="00AC37E5">
        <w:rPr>
          <w:sz w:val="22"/>
        </w:rPr>
        <w:t xml:space="preserve"> guidelines on reporting, training and assessment:</w:t>
      </w:r>
    </w:p>
    <w:p w14:paraId="42F1AB7E" w14:textId="78040F2A" w:rsidR="001E07B7" w:rsidRDefault="00591DF8" w:rsidP="00813D03">
      <w:pPr>
        <w:pStyle w:val="Listeavsnitt"/>
        <w:numPr>
          <w:ilvl w:val="0"/>
          <w:numId w:val="39"/>
        </w:numPr>
        <w:rPr>
          <w:sz w:val="22"/>
        </w:rPr>
      </w:pPr>
      <w:r>
        <w:rPr>
          <w:sz w:val="22"/>
        </w:rPr>
        <w:t>C0103-5</w:t>
      </w:r>
      <w:r w:rsidR="00AC37E5">
        <w:rPr>
          <w:sz w:val="22"/>
        </w:rPr>
        <w:t xml:space="preserve">, </w:t>
      </w:r>
      <w:r w:rsidR="001E07B7">
        <w:rPr>
          <w:sz w:val="22"/>
        </w:rPr>
        <w:t>Vessel Traffic Service Revalidation Process</w:t>
      </w:r>
    </w:p>
    <w:p w14:paraId="4EC6B4F2" w14:textId="76DBB43D" w:rsidR="00884C73" w:rsidRPr="00DF427A" w:rsidRDefault="00884C73" w:rsidP="000D210F">
      <w:pPr>
        <w:pStyle w:val="Listeavsnitt"/>
        <w:numPr>
          <w:ilvl w:val="0"/>
          <w:numId w:val="39"/>
        </w:numPr>
        <w:rPr>
          <w:sz w:val="22"/>
        </w:rPr>
      </w:pPr>
      <w:r w:rsidRPr="00DF427A">
        <w:rPr>
          <w:sz w:val="22"/>
        </w:rPr>
        <w:t>G1018, Risk Management</w:t>
      </w:r>
    </w:p>
    <w:p w14:paraId="06228AE4" w14:textId="033AF6A2" w:rsidR="001E07B7" w:rsidRPr="00DF427A" w:rsidRDefault="001E07B7" w:rsidP="000D210F">
      <w:pPr>
        <w:pStyle w:val="Listeavsnitt"/>
        <w:numPr>
          <w:ilvl w:val="0"/>
          <w:numId w:val="39"/>
        </w:numPr>
        <w:rPr>
          <w:sz w:val="22"/>
        </w:rPr>
      </w:pPr>
      <w:r w:rsidRPr="00DF427A">
        <w:rPr>
          <w:sz w:val="22"/>
        </w:rPr>
        <w:t>G1052, Quality Management System for AtoN Services Delivery</w:t>
      </w:r>
    </w:p>
    <w:p w14:paraId="670FD4FF" w14:textId="77777777" w:rsidR="001E07B7" w:rsidRPr="00DF427A" w:rsidRDefault="001E07B7" w:rsidP="000D210F">
      <w:pPr>
        <w:pStyle w:val="Listeavsnitt"/>
        <w:numPr>
          <w:ilvl w:val="0"/>
          <w:numId w:val="39"/>
        </w:numPr>
        <w:rPr>
          <w:sz w:val="22"/>
        </w:rPr>
      </w:pPr>
      <w:r w:rsidRPr="00DF427A">
        <w:rPr>
          <w:sz w:val="22"/>
        </w:rPr>
        <w:t>G1101, Auditing and Assessing a VTS</w:t>
      </w:r>
    </w:p>
    <w:p w14:paraId="33A094C6" w14:textId="20937F14" w:rsidR="00813D03" w:rsidRPr="00DF427A" w:rsidRDefault="001E07B7" w:rsidP="00813D03">
      <w:pPr>
        <w:pStyle w:val="Listeavsnitt"/>
        <w:numPr>
          <w:ilvl w:val="0"/>
          <w:numId w:val="39"/>
        </w:numPr>
        <w:rPr>
          <w:sz w:val="22"/>
        </w:rPr>
      </w:pPr>
      <w:r w:rsidRPr="00DF427A">
        <w:rPr>
          <w:sz w:val="22"/>
        </w:rPr>
        <w:t>G1118, Marine casualty</w:t>
      </w:r>
      <w:r w:rsidR="009065D2" w:rsidRPr="00DF427A">
        <w:rPr>
          <w:sz w:val="22"/>
        </w:rPr>
        <w:t xml:space="preserve"> - </w:t>
      </w:r>
      <w:r w:rsidRPr="00DF427A">
        <w:rPr>
          <w:sz w:val="22"/>
        </w:rPr>
        <w:t>incident reporting and recording including near-miss situations as it relates to VTS.</w:t>
      </w:r>
    </w:p>
    <w:p w14:paraId="037AC1F5" w14:textId="74F5F0EA" w:rsidR="00813D03" w:rsidRPr="00DF427A" w:rsidRDefault="001E07B7" w:rsidP="00813D03">
      <w:pPr>
        <w:pStyle w:val="Listeavsnitt"/>
        <w:numPr>
          <w:ilvl w:val="0"/>
          <w:numId w:val="39"/>
        </w:numPr>
        <w:rPr>
          <w:sz w:val="22"/>
        </w:rPr>
      </w:pPr>
      <w:r w:rsidRPr="000D210F">
        <w:rPr>
          <w:sz w:val="22"/>
        </w:rPr>
        <w:t>G1131, Setting and Measuring VTS Objectives</w:t>
      </w:r>
    </w:p>
    <w:p w14:paraId="1A2830E1" w14:textId="2A7361C8" w:rsidR="00813D03" w:rsidRPr="00DF427A" w:rsidRDefault="00813D03" w:rsidP="00813D03">
      <w:pPr>
        <w:pStyle w:val="Listeavsnitt"/>
        <w:numPr>
          <w:ilvl w:val="0"/>
          <w:numId w:val="39"/>
        </w:numPr>
        <w:rPr>
          <w:sz w:val="22"/>
        </w:rPr>
      </w:pPr>
      <w:r w:rsidRPr="00DF427A">
        <w:rPr>
          <w:sz w:val="22"/>
        </w:rPr>
        <w:t>G1141, Operational procedures for VTS</w:t>
      </w:r>
    </w:p>
    <w:p w14:paraId="277B095A" w14:textId="78AF123B" w:rsidR="00BE3F87" w:rsidRPr="000D210F" w:rsidRDefault="00BE3F87" w:rsidP="000D210F">
      <w:pPr>
        <w:pStyle w:val="Listeavsnitt"/>
        <w:numPr>
          <w:ilvl w:val="0"/>
          <w:numId w:val="39"/>
        </w:numPr>
        <w:rPr>
          <w:sz w:val="22"/>
        </w:rPr>
      </w:pPr>
      <w:r w:rsidRPr="00DF427A">
        <w:rPr>
          <w:sz w:val="22"/>
        </w:rPr>
        <w:t>G1167, VTS M</w:t>
      </w:r>
      <w:r w:rsidR="00DF427A" w:rsidRPr="000D210F">
        <w:rPr>
          <w:sz w:val="22"/>
        </w:rPr>
        <w:t>anagement</w:t>
      </w:r>
    </w:p>
    <w:p w14:paraId="2F87639E" w14:textId="77777777" w:rsidR="00920635" w:rsidRPr="00F55AD7" w:rsidRDefault="008B5304" w:rsidP="00920635">
      <w:pPr>
        <w:pStyle w:val="Overskrift1"/>
        <w:numPr>
          <w:ilvl w:val="0"/>
          <w:numId w:val="15"/>
        </w:numPr>
        <w:tabs>
          <w:tab w:val="clear" w:pos="1418"/>
          <w:tab w:val="num" w:pos="0"/>
        </w:tabs>
        <w:ind w:left="709" w:hanging="851"/>
      </w:pPr>
      <w:bookmarkStart w:id="238" w:name="_Toc114741889"/>
      <w:bookmarkStart w:id="239" w:name="_Toc114745050"/>
      <w:bookmarkStart w:id="240" w:name="_Toc114745343"/>
      <w:bookmarkStart w:id="241" w:name="_Toc114763400"/>
      <w:bookmarkStart w:id="242" w:name="_Toc114763658"/>
      <w:bookmarkStart w:id="243" w:name="_Toc114741890"/>
      <w:bookmarkStart w:id="244" w:name="_Toc114745051"/>
      <w:bookmarkStart w:id="245" w:name="_Toc114745344"/>
      <w:bookmarkStart w:id="246" w:name="_Toc114763401"/>
      <w:bookmarkStart w:id="247" w:name="_Toc114763659"/>
      <w:bookmarkStart w:id="248" w:name="_Toc114741891"/>
      <w:bookmarkStart w:id="249" w:name="_Toc114745052"/>
      <w:bookmarkStart w:id="250" w:name="_Toc114745345"/>
      <w:bookmarkStart w:id="251" w:name="_Toc114763402"/>
      <w:bookmarkStart w:id="252" w:name="_Toc114763660"/>
      <w:bookmarkStart w:id="253" w:name="_Toc114741892"/>
      <w:bookmarkStart w:id="254" w:name="_Toc114745053"/>
      <w:bookmarkStart w:id="255" w:name="_Toc114745346"/>
      <w:bookmarkStart w:id="256" w:name="_Toc114763403"/>
      <w:bookmarkStart w:id="257" w:name="_Toc114763661"/>
      <w:bookmarkStart w:id="258" w:name="_Toc114741893"/>
      <w:bookmarkStart w:id="259" w:name="_Toc114745054"/>
      <w:bookmarkStart w:id="260" w:name="_Toc114745347"/>
      <w:bookmarkStart w:id="261" w:name="_Toc114763404"/>
      <w:bookmarkStart w:id="262" w:name="_Toc114763662"/>
      <w:bookmarkStart w:id="263" w:name="_Toc114741894"/>
      <w:bookmarkStart w:id="264" w:name="_Toc114745055"/>
      <w:bookmarkStart w:id="265" w:name="_Toc114745348"/>
      <w:bookmarkStart w:id="266" w:name="_Toc114763405"/>
      <w:bookmarkStart w:id="267" w:name="_Toc114763663"/>
      <w:bookmarkStart w:id="268" w:name="_Toc114741895"/>
      <w:bookmarkStart w:id="269" w:name="_Toc114745056"/>
      <w:bookmarkStart w:id="270" w:name="_Toc114745349"/>
      <w:bookmarkStart w:id="271" w:name="_Toc114763406"/>
      <w:bookmarkStart w:id="272" w:name="_Toc114763664"/>
      <w:bookmarkStart w:id="273" w:name="_Toc114741896"/>
      <w:bookmarkStart w:id="274" w:name="_Toc114745057"/>
      <w:bookmarkStart w:id="275" w:name="_Toc114745350"/>
      <w:bookmarkStart w:id="276" w:name="_Toc114763407"/>
      <w:bookmarkStart w:id="277" w:name="_Toc114763665"/>
      <w:bookmarkStart w:id="278" w:name="_Toc114741897"/>
      <w:bookmarkStart w:id="279" w:name="_Toc114745058"/>
      <w:bookmarkStart w:id="280" w:name="_Toc114745351"/>
      <w:bookmarkStart w:id="281" w:name="_Toc114763408"/>
      <w:bookmarkStart w:id="282" w:name="_Toc114763666"/>
      <w:bookmarkStart w:id="283" w:name="_Toc114741898"/>
      <w:bookmarkStart w:id="284" w:name="_Toc114745059"/>
      <w:bookmarkStart w:id="285" w:name="_Toc114745352"/>
      <w:bookmarkStart w:id="286" w:name="_Toc114763409"/>
      <w:bookmarkStart w:id="287" w:name="_Toc114763667"/>
      <w:bookmarkStart w:id="288" w:name="_Toc114741899"/>
      <w:bookmarkStart w:id="289" w:name="_Toc114745060"/>
      <w:bookmarkStart w:id="290" w:name="_Toc114745353"/>
      <w:bookmarkStart w:id="291" w:name="_Toc114763410"/>
      <w:bookmarkStart w:id="292" w:name="_Toc114763668"/>
      <w:bookmarkStart w:id="293" w:name="_Toc114741900"/>
      <w:bookmarkStart w:id="294" w:name="_Toc114745061"/>
      <w:bookmarkStart w:id="295" w:name="_Toc114745354"/>
      <w:bookmarkStart w:id="296" w:name="_Toc114763411"/>
      <w:bookmarkStart w:id="297" w:name="_Toc114763669"/>
      <w:bookmarkStart w:id="298" w:name="_Toc114741901"/>
      <w:bookmarkStart w:id="299" w:name="_Toc114745062"/>
      <w:bookmarkStart w:id="300" w:name="_Toc114745355"/>
      <w:bookmarkStart w:id="301" w:name="_Toc114763412"/>
      <w:bookmarkStart w:id="302" w:name="_Toc114763670"/>
      <w:bookmarkStart w:id="303" w:name="_Toc114741902"/>
      <w:bookmarkStart w:id="304" w:name="_Toc114745063"/>
      <w:bookmarkStart w:id="305" w:name="_Toc114745356"/>
      <w:bookmarkStart w:id="306" w:name="_Toc114763413"/>
      <w:bookmarkStart w:id="307" w:name="_Toc114763671"/>
      <w:bookmarkStart w:id="308" w:name="_Toc114741903"/>
      <w:bookmarkStart w:id="309" w:name="_Toc114745064"/>
      <w:bookmarkStart w:id="310" w:name="_Toc114745357"/>
      <w:bookmarkStart w:id="311" w:name="_Toc114763414"/>
      <w:bookmarkStart w:id="312" w:name="_Toc114763672"/>
      <w:bookmarkStart w:id="313" w:name="_Toc114741904"/>
      <w:bookmarkStart w:id="314" w:name="_Toc114745065"/>
      <w:bookmarkStart w:id="315" w:name="_Toc114745358"/>
      <w:bookmarkStart w:id="316" w:name="_Toc114763415"/>
      <w:bookmarkStart w:id="317" w:name="_Toc114763673"/>
      <w:bookmarkStart w:id="318" w:name="_Toc114741905"/>
      <w:bookmarkStart w:id="319" w:name="_Toc114745066"/>
      <w:bookmarkStart w:id="320" w:name="_Toc114745359"/>
      <w:bookmarkStart w:id="321" w:name="_Toc114763416"/>
      <w:bookmarkStart w:id="322" w:name="_Toc114763674"/>
      <w:bookmarkStart w:id="323" w:name="_Toc114741906"/>
      <w:bookmarkStart w:id="324" w:name="_Toc114745067"/>
      <w:bookmarkStart w:id="325" w:name="_Toc114745360"/>
      <w:bookmarkStart w:id="326" w:name="_Toc114763417"/>
      <w:bookmarkStart w:id="327" w:name="_Toc114763675"/>
      <w:bookmarkStart w:id="328" w:name="_Toc114741907"/>
      <w:bookmarkStart w:id="329" w:name="_Toc114745068"/>
      <w:bookmarkStart w:id="330" w:name="_Toc114745361"/>
      <w:bookmarkStart w:id="331" w:name="_Toc114763418"/>
      <w:bookmarkStart w:id="332" w:name="_Toc114763676"/>
      <w:bookmarkStart w:id="333" w:name="_Toc114741908"/>
      <w:bookmarkStart w:id="334" w:name="_Toc114745069"/>
      <w:bookmarkStart w:id="335" w:name="_Toc114745362"/>
      <w:bookmarkStart w:id="336" w:name="_Toc114763419"/>
      <w:bookmarkStart w:id="337" w:name="_Toc114763677"/>
      <w:bookmarkStart w:id="338" w:name="_Toc114741909"/>
      <w:bookmarkStart w:id="339" w:name="_Toc114745070"/>
      <w:bookmarkStart w:id="340" w:name="_Toc114745363"/>
      <w:bookmarkStart w:id="341" w:name="_Toc114763420"/>
      <w:bookmarkStart w:id="342" w:name="_Toc114763678"/>
      <w:bookmarkStart w:id="343" w:name="_Toc114741910"/>
      <w:bookmarkStart w:id="344" w:name="_Toc114745071"/>
      <w:bookmarkStart w:id="345" w:name="_Toc114745364"/>
      <w:bookmarkStart w:id="346" w:name="_Toc114763421"/>
      <w:bookmarkStart w:id="347" w:name="_Toc114763679"/>
      <w:bookmarkStart w:id="348" w:name="_Toc114741911"/>
      <w:bookmarkStart w:id="349" w:name="_Toc114745072"/>
      <w:bookmarkStart w:id="350" w:name="_Toc114745365"/>
      <w:bookmarkStart w:id="351" w:name="_Toc114763422"/>
      <w:bookmarkStart w:id="352" w:name="_Toc114763680"/>
      <w:bookmarkStart w:id="353" w:name="_Toc114741912"/>
      <w:bookmarkStart w:id="354" w:name="_Toc114745073"/>
      <w:bookmarkStart w:id="355" w:name="_Toc114745366"/>
      <w:bookmarkStart w:id="356" w:name="_Toc114763423"/>
      <w:bookmarkStart w:id="357" w:name="_Toc114763681"/>
      <w:bookmarkStart w:id="358" w:name="_Toc114741913"/>
      <w:bookmarkStart w:id="359" w:name="_Toc114745074"/>
      <w:bookmarkStart w:id="360" w:name="_Toc114745367"/>
      <w:bookmarkStart w:id="361" w:name="_Toc114763424"/>
      <w:bookmarkStart w:id="362" w:name="_Toc114763682"/>
      <w:bookmarkStart w:id="363" w:name="_Toc114741914"/>
      <w:bookmarkStart w:id="364" w:name="_Toc114745075"/>
      <w:bookmarkStart w:id="365" w:name="_Toc114745368"/>
      <w:bookmarkStart w:id="366" w:name="_Toc114763425"/>
      <w:bookmarkStart w:id="367" w:name="_Toc114763683"/>
      <w:bookmarkStart w:id="368" w:name="_Toc114741915"/>
      <w:bookmarkStart w:id="369" w:name="_Toc114745076"/>
      <w:bookmarkStart w:id="370" w:name="_Toc114745369"/>
      <w:bookmarkStart w:id="371" w:name="_Toc114763426"/>
      <w:bookmarkStart w:id="372" w:name="_Toc114763684"/>
      <w:bookmarkStart w:id="373" w:name="_Toc114741916"/>
      <w:bookmarkStart w:id="374" w:name="_Toc114745077"/>
      <w:bookmarkStart w:id="375" w:name="_Toc114745370"/>
      <w:bookmarkStart w:id="376" w:name="_Toc114763427"/>
      <w:bookmarkStart w:id="377" w:name="_Toc114763685"/>
      <w:bookmarkStart w:id="378" w:name="_Toc114741917"/>
      <w:bookmarkStart w:id="379" w:name="_Toc114745078"/>
      <w:bookmarkStart w:id="380" w:name="_Toc114745371"/>
      <w:bookmarkStart w:id="381" w:name="_Toc114763428"/>
      <w:bookmarkStart w:id="382" w:name="_Toc114763686"/>
      <w:bookmarkStart w:id="383" w:name="_Toc114741918"/>
      <w:bookmarkStart w:id="384" w:name="_Toc114745079"/>
      <w:bookmarkStart w:id="385" w:name="_Toc114745372"/>
      <w:bookmarkStart w:id="386" w:name="_Toc114763429"/>
      <w:bookmarkStart w:id="387" w:name="_Toc114763687"/>
      <w:bookmarkStart w:id="388" w:name="_Toc114741919"/>
      <w:bookmarkStart w:id="389" w:name="_Toc114745080"/>
      <w:bookmarkStart w:id="390" w:name="_Toc114745373"/>
      <w:bookmarkStart w:id="391" w:name="_Toc114763430"/>
      <w:bookmarkStart w:id="392" w:name="_Toc114763688"/>
      <w:bookmarkStart w:id="393" w:name="_Toc114741920"/>
      <w:bookmarkStart w:id="394" w:name="_Toc114745081"/>
      <w:bookmarkStart w:id="395" w:name="_Toc114745374"/>
      <w:bookmarkStart w:id="396" w:name="_Toc114763431"/>
      <w:bookmarkStart w:id="397" w:name="_Toc114763689"/>
      <w:bookmarkStart w:id="398" w:name="_Toc114741921"/>
      <w:bookmarkStart w:id="399" w:name="_Toc114745082"/>
      <w:bookmarkStart w:id="400" w:name="_Toc114745375"/>
      <w:bookmarkStart w:id="401" w:name="_Toc114763432"/>
      <w:bookmarkStart w:id="402" w:name="_Toc114763690"/>
      <w:bookmarkStart w:id="403" w:name="_Toc114741922"/>
      <w:bookmarkStart w:id="404" w:name="_Toc114745083"/>
      <w:bookmarkStart w:id="405" w:name="_Toc114745376"/>
      <w:bookmarkStart w:id="406" w:name="_Toc114763433"/>
      <w:bookmarkStart w:id="407" w:name="_Toc114763691"/>
      <w:bookmarkStart w:id="408" w:name="_Toc114741923"/>
      <w:bookmarkStart w:id="409" w:name="_Toc114745084"/>
      <w:bookmarkStart w:id="410" w:name="_Toc114745377"/>
      <w:bookmarkStart w:id="411" w:name="_Toc114763434"/>
      <w:bookmarkStart w:id="412" w:name="_Toc114763692"/>
      <w:bookmarkStart w:id="413" w:name="_Toc114741924"/>
      <w:bookmarkStart w:id="414" w:name="_Toc114745085"/>
      <w:bookmarkStart w:id="415" w:name="_Toc114745378"/>
      <w:bookmarkStart w:id="416" w:name="_Toc114763435"/>
      <w:bookmarkStart w:id="417" w:name="_Toc114763693"/>
      <w:bookmarkStart w:id="418" w:name="_Toc114741925"/>
      <w:bookmarkStart w:id="419" w:name="_Toc114745086"/>
      <w:bookmarkStart w:id="420" w:name="_Toc114745379"/>
      <w:bookmarkStart w:id="421" w:name="_Toc114763436"/>
      <w:bookmarkStart w:id="422" w:name="_Toc114763694"/>
      <w:bookmarkStart w:id="423" w:name="_Toc114741926"/>
      <w:bookmarkStart w:id="424" w:name="_Toc114745087"/>
      <w:bookmarkStart w:id="425" w:name="_Toc114745380"/>
      <w:bookmarkStart w:id="426" w:name="_Toc114763437"/>
      <w:bookmarkStart w:id="427" w:name="_Toc114763695"/>
      <w:bookmarkStart w:id="428" w:name="_Toc114741927"/>
      <w:bookmarkStart w:id="429" w:name="_Toc114745088"/>
      <w:bookmarkStart w:id="430" w:name="_Toc114745381"/>
      <w:bookmarkStart w:id="431" w:name="_Toc114763438"/>
      <w:bookmarkStart w:id="432" w:name="_Toc114763696"/>
      <w:bookmarkStart w:id="433" w:name="_Toc114741928"/>
      <w:bookmarkStart w:id="434" w:name="_Toc114745089"/>
      <w:bookmarkStart w:id="435" w:name="_Toc114745382"/>
      <w:bookmarkStart w:id="436" w:name="_Toc114763439"/>
      <w:bookmarkStart w:id="437" w:name="_Toc114763697"/>
      <w:bookmarkStart w:id="438" w:name="_Toc114741929"/>
      <w:bookmarkStart w:id="439" w:name="_Toc114745090"/>
      <w:bookmarkStart w:id="440" w:name="_Toc114745383"/>
      <w:bookmarkStart w:id="441" w:name="_Toc114763440"/>
      <w:bookmarkStart w:id="442" w:name="_Toc114763698"/>
      <w:bookmarkStart w:id="443" w:name="_Toc114741930"/>
      <w:bookmarkStart w:id="444" w:name="_Toc114745091"/>
      <w:bookmarkStart w:id="445" w:name="_Toc114745384"/>
      <w:bookmarkStart w:id="446" w:name="_Toc114763441"/>
      <w:bookmarkStart w:id="447" w:name="_Toc114763699"/>
      <w:bookmarkStart w:id="448" w:name="_Toc114741931"/>
      <w:bookmarkStart w:id="449" w:name="_Toc114745092"/>
      <w:bookmarkStart w:id="450" w:name="_Toc114745385"/>
      <w:bookmarkStart w:id="451" w:name="_Toc114763442"/>
      <w:bookmarkStart w:id="452" w:name="_Toc114763700"/>
      <w:bookmarkStart w:id="453" w:name="_Toc114741932"/>
      <w:bookmarkStart w:id="454" w:name="_Toc114745093"/>
      <w:bookmarkStart w:id="455" w:name="_Toc114745386"/>
      <w:bookmarkStart w:id="456" w:name="_Toc114763443"/>
      <w:bookmarkStart w:id="457" w:name="_Toc114763701"/>
      <w:bookmarkStart w:id="458" w:name="_Toc114741933"/>
      <w:bookmarkStart w:id="459" w:name="_Toc114745094"/>
      <w:bookmarkStart w:id="460" w:name="_Toc114745387"/>
      <w:bookmarkStart w:id="461" w:name="_Toc114763444"/>
      <w:bookmarkStart w:id="462" w:name="_Toc114763702"/>
      <w:bookmarkStart w:id="463" w:name="_Toc114741934"/>
      <w:bookmarkStart w:id="464" w:name="_Toc114745095"/>
      <w:bookmarkStart w:id="465" w:name="_Toc114745388"/>
      <w:bookmarkStart w:id="466" w:name="_Toc114763445"/>
      <w:bookmarkStart w:id="467" w:name="_Toc114763703"/>
      <w:bookmarkStart w:id="468" w:name="_Toc114741935"/>
      <w:bookmarkStart w:id="469" w:name="_Toc114745096"/>
      <w:bookmarkStart w:id="470" w:name="_Toc114745389"/>
      <w:bookmarkStart w:id="471" w:name="_Toc114763446"/>
      <w:bookmarkStart w:id="472" w:name="_Toc114763704"/>
      <w:bookmarkStart w:id="473" w:name="_Toc114741936"/>
      <w:bookmarkStart w:id="474" w:name="_Toc114745097"/>
      <w:bookmarkStart w:id="475" w:name="_Toc114745390"/>
      <w:bookmarkStart w:id="476" w:name="_Toc114763447"/>
      <w:bookmarkStart w:id="477" w:name="_Toc114763705"/>
      <w:bookmarkStart w:id="478" w:name="_Toc114741937"/>
      <w:bookmarkStart w:id="479" w:name="_Toc114745098"/>
      <w:bookmarkStart w:id="480" w:name="_Toc114745391"/>
      <w:bookmarkStart w:id="481" w:name="_Toc114763448"/>
      <w:bookmarkStart w:id="482" w:name="_Toc114763706"/>
      <w:bookmarkStart w:id="483" w:name="_Toc114741938"/>
      <w:bookmarkStart w:id="484" w:name="_Toc114745099"/>
      <w:bookmarkStart w:id="485" w:name="_Toc114745392"/>
      <w:bookmarkStart w:id="486" w:name="_Toc114763449"/>
      <w:bookmarkStart w:id="487" w:name="_Toc114763707"/>
      <w:bookmarkStart w:id="488" w:name="_Toc114741939"/>
      <w:bookmarkStart w:id="489" w:name="_Toc114745100"/>
      <w:bookmarkStart w:id="490" w:name="_Toc114745393"/>
      <w:bookmarkStart w:id="491" w:name="_Toc114763450"/>
      <w:bookmarkStart w:id="492" w:name="_Toc114763708"/>
      <w:bookmarkStart w:id="493" w:name="_Toc114741940"/>
      <w:bookmarkStart w:id="494" w:name="_Toc114745101"/>
      <w:bookmarkStart w:id="495" w:name="_Toc114745394"/>
      <w:bookmarkStart w:id="496" w:name="_Toc114763451"/>
      <w:bookmarkStart w:id="497" w:name="_Toc114763709"/>
      <w:bookmarkStart w:id="498" w:name="_Toc114741941"/>
      <w:bookmarkStart w:id="499" w:name="_Toc114745102"/>
      <w:bookmarkStart w:id="500" w:name="_Toc114745395"/>
      <w:bookmarkStart w:id="501" w:name="_Toc114763452"/>
      <w:bookmarkStart w:id="502" w:name="_Toc114763710"/>
      <w:bookmarkStart w:id="503" w:name="_Toc114741942"/>
      <w:bookmarkStart w:id="504" w:name="_Toc114745103"/>
      <w:bookmarkStart w:id="505" w:name="_Toc114745396"/>
      <w:bookmarkStart w:id="506" w:name="_Toc114763453"/>
      <w:bookmarkStart w:id="507" w:name="_Toc114763711"/>
      <w:bookmarkStart w:id="508" w:name="_Toc114741943"/>
      <w:bookmarkStart w:id="509" w:name="_Toc114745104"/>
      <w:bookmarkStart w:id="510" w:name="_Toc114745397"/>
      <w:bookmarkStart w:id="511" w:name="_Toc114763454"/>
      <w:bookmarkStart w:id="512" w:name="_Toc114763712"/>
      <w:bookmarkStart w:id="513" w:name="_Toc114741944"/>
      <w:bookmarkStart w:id="514" w:name="_Toc114745105"/>
      <w:bookmarkStart w:id="515" w:name="_Toc114745398"/>
      <w:bookmarkStart w:id="516" w:name="_Toc114763455"/>
      <w:bookmarkStart w:id="517" w:name="_Toc114763713"/>
      <w:bookmarkStart w:id="518" w:name="_Toc114741945"/>
      <w:bookmarkStart w:id="519" w:name="_Toc114745106"/>
      <w:bookmarkStart w:id="520" w:name="_Toc114745399"/>
      <w:bookmarkStart w:id="521" w:name="_Toc114763456"/>
      <w:bookmarkStart w:id="522" w:name="_Toc114763714"/>
      <w:bookmarkStart w:id="523" w:name="_Toc114741946"/>
      <w:bookmarkStart w:id="524" w:name="_Toc114745107"/>
      <w:bookmarkStart w:id="525" w:name="_Toc114745400"/>
      <w:bookmarkStart w:id="526" w:name="_Toc114763457"/>
      <w:bookmarkStart w:id="527" w:name="_Toc114763715"/>
      <w:bookmarkStart w:id="528" w:name="_Toc114741947"/>
      <w:bookmarkStart w:id="529" w:name="_Toc114745108"/>
      <w:bookmarkStart w:id="530" w:name="_Toc114745401"/>
      <w:bookmarkStart w:id="531" w:name="_Toc114763458"/>
      <w:bookmarkStart w:id="532" w:name="_Toc114763716"/>
      <w:bookmarkStart w:id="533" w:name="_Toc114741948"/>
      <w:bookmarkStart w:id="534" w:name="_Toc114745109"/>
      <w:bookmarkStart w:id="535" w:name="_Toc114745402"/>
      <w:bookmarkStart w:id="536" w:name="_Toc114763459"/>
      <w:bookmarkStart w:id="537" w:name="_Toc114763717"/>
      <w:bookmarkStart w:id="538" w:name="_Toc114741949"/>
      <w:bookmarkStart w:id="539" w:name="_Toc114745110"/>
      <w:bookmarkStart w:id="540" w:name="_Toc114745403"/>
      <w:bookmarkStart w:id="541" w:name="_Toc114763460"/>
      <w:bookmarkStart w:id="542" w:name="_Toc114763718"/>
      <w:bookmarkStart w:id="543" w:name="_Toc114741950"/>
      <w:bookmarkStart w:id="544" w:name="_Toc114745111"/>
      <w:bookmarkStart w:id="545" w:name="_Toc114745404"/>
      <w:bookmarkStart w:id="546" w:name="_Toc114763461"/>
      <w:bookmarkStart w:id="547" w:name="_Toc114763719"/>
      <w:bookmarkStart w:id="548" w:name="_Toc114741951"/>
      <w:bookmarkStart w:id="549" w:name="_Toc114745112"/>
      <w:bookmarkStart w:id="550" w:name="_Toc114745405"/>
      <w:bookmarkStart w:id="551" w:name="_Toc114763462"/>
      <w:bookmarkStart w:id="552" w:name="_Toc114763720"/>
      <w:bookmarkStart w:id="553" w:name="_Toc114741952"/>
      <w:bookmarkStart w:id="554" w:name="_Toc114745113"/>
      <w:bookmarkStart w:id="555" w:name="_Toc114745406"/>
      <w:bookmarkStart w:id="556" w:name="_Toc114763463"/>
      <w:bookmarkStart w:id="557" w:name="_Toc114763721"/>
      <w:bookmarkStart w:id="558" w:name="_Toc114741953"/>
      <w:bookmarkStart w:id="559" w:name="_Toc114745114"/>
      <w:bookmarkStart w:id="560" w:name="_Toc114745407"/>
      <w:bookmarkStart w:id="561" w:name="_Toc114763464"/>
      <w:bookmarkStart w:id="562" w:name="_Toc114763722"/>
      <w:bookmarkStart w:id="563" w:name="_Toc114741954"/>
      <w:bookmarkStart w:id="564" w:name="_Toc114745115"/>
      <w:bookmarkStart w:id="565" w:name="_Toc114745408"/>
      <w:bookmarkStart w:id="566" w:name="_Toc114763465"/>
      <w:bookmarkStart w:id="567" w:name="_Toc114763723"/>
      <w:bookmarkStart w:id="568" w:name="_Toc114741955"/>
      <w:bookmarkStart w:id="569" w:name="_Toc114745116"/>
      <w:bookmarkStart w:id="570" w:name="_Toc114745409"/>
      <w:bookmarkStart w:id="571" w:name="_Toc114763466"/>
      <w:bookmarkStart w:id="572" w:name="_Toc114763724"/>
      <w:bookmarkStart w:id="573" w:name="_Toc114741956"/>
      <w:bookmarkStart w:id="574" w:name="_Toc114745117"/>
      <w:bookmarkStart w:id="575" w:name="_Toc114745410"/>
      <w:bookmarkStart w:id="576" w:name="_Toc114763467"/>
      <w:bookmarkStart w:id="577" w:name="_Toc114763725"/>
      <w:bookmarkStart w:id="578" w:name="_Toc114741957"/>
      <w:bookmarkStart w:id="579" w:name="_Toc114745118"/>
      <w:bookmarkStart w:id="580" w:name="_Toc114745411"/>
      <w:bookmarkStart w:id="581" w:name="_Toc114763468"/>
      <w:bookmarkStart w:id="582" w:name="_Toc114763726"/>
      <w:bookmarkStart w:id="583" w:name="_Toc114741958"/>
      <w:bookmarkStart w:id="584" w:name="_Toc114745119"/>
      <w:bookmarkStart w:id="585" w:name="_Toc114745412"/>
      <w:bookmarkStart w:id="586" w:name="_Toc114763469"/>
      <w:bookmarkStart w:id="587" w:name="_Toc114763727"/>
      <w:bookmarkStart w:id="588" w:name="_Toc114741959"/>
      <w:bookmarkStart w:id="589" w:name="_Toc114745120"/>
      <w:bookmarkStart w:id="590" w:name="_Toc114745413"/>
      <w:bookmarkStart w:id="591" w:name="_Toc114763470"/>
      <w:bookmarkStart w:id="592" w:name="_Toc114763728"/>
      <w:bookmarkStart w:id="593" w:name="_Toc114741960"/>
      <w:bookmarkStart w:id="594" w:name="_Toc114745121"/>
      <w:bookmarkStart w:id="595" w:name="_Toc114745414"/>
      <w:bookmarkStart w:id="596" w:name="_Toc114763471"/>
      <w:bookmarkStart w:id="597" w:name="_Toc114763729"/>
      <w:bookmarkStart w:id="598" w:name="_Toc114763730"/>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t>ASSESSING</w:t>
      </w:r>
      <w:r w:rsidR="006F381F">
        <w:t xml:space="preserve"> </w:t>
      </w:r>
      <w:r>
        <w:t>safety culture</w:t>
      </w:r>
      <w:bookmarkEnd w:id="598"/>
    </w:p>
    <w:p w14:paraId="780562F6" w14:textId="77777777" w:rsidR="00920635" w:rsidRDefault="00920635" w:rsidP="00920635">
      <w:pPr>
        <w:pStyle w:val="Heading1separationline"/>
      </w:pPr>
    </w:p>
    <w:p w14:paraId="5EF961C7" w14:textId="4BDBA11B" w:rsidR="008B5304" w:rsidRPr="006F381F" w:rsidRDefault="00D0267D" w:rsidP="008B5304">
      <w:pPr>
        <w:rPr>
          <w:sz w:val="22"/>
        </w:rPr>
      </w:pPr>
      <w:r>
        <w:rPr>
          <w:sz w:val="22"/>
        </w:rPr>
        <w:t xml:space="preserve">The different aspects of safety culture can be assessed using a combination of several different methods including questionnaires, interviews, observations and audits. </w:t>
      </w:r>
    </w:p>
    <w:p w14:paraId="18037EA0" w14:textId="6E76B90E" w:rsidR="008B5304" w:rsidRDefault="008B5304" w:rsidP="00624C20">
      <w:pPr>
        <w:spacing w:after="200" w:line="276" w:lineRule="auto"/>
        <w:rPr>
          <w:lang w:eastAsia="en-GB"/>
        </w:rPr>
      </w:pPr>
    </w:p>
    <w:p w14:paraId="5F8574F0" w14:textId="40798255" w:rsidR="008B5304" w:rsidRDefault="008B5304" w:rsidP="006F381F">
      <w:pPr>
        <w:spacing w:after="200" w:line="276" w:lineRule="auto"/>
        <w:jc w:val="center"/>
        <w:rPr>
          <w:lang w:eastAsia="en-GB"/>
        </w:rPr>
      </w:pPr>
      <w:r>
        <w:rPr>
          <w:noProof/>
          <w:lang w:val="nb-NO" w:eastAsia="nb-NO"/>
        </w:rPr>
        <w:drawing>
          <wp:inline distT="0" distB="0" distL="0" distR="0" wp14:anchorId="1089BEBD" wp14:editId="0F67138F">
            <wp:extent cx="4863465" cy="1504315"/>
            <wp:effectExtent l="0" t="0" r="0" b="0"/>
            <wp:docPr id="2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6"/>
                    <a:stretch>
                      <a:fillRect/>
                    </a:stretch>
                  </pic:blipFill>
                  <pic:spPr>
                    <a:xfrm>
                      <a:off x="0" y="0"/>
                      <a:ext cx="4909369" cy="1518484"/>
                    </a:xfrm>
                    <a:prstGeom prst="rect">
                      <a:avLst/>
                    </a:prstGeom>
                  </pic:spPr>
                </pic:pic>
              </a:graphicData>
            </a:graphic>
          </wp:inline>
        </w:drawing>
      </w:r>
    </w:p>
    <w:p w14:paraId="25D77AE2" w14:textId="1F350A4A" w:rsidR="001E07B7" w:rsidRPr="000D210F" w:rsidRDefault="006F381F" w:rsidP="00BB3522">
      <w:pPr>
        <w:pStyle w:val="Figurecaption"/>
        <w:rPr>
          <w:sz w:val="20"/>
          <w:szCs w:val="20"/>
        </w:rPr>
      </w:pPr>
      <w:bookmarkStart w:id="599" w:name="_Toc100648718"/>
      <w:r w:rsidRPr="000D210F">
        <w:rPr>
          <w:sz w:val="20"/>
          <w:szCs w:val="20"/>
        </w:rPr>
        <w:t xml:space="preserve">Figure </w:t>
      </w:r>
      <w:r w:rsidR="008E4345">
        <w:rPr>
          <w:sz w:val="20"/>
          <w:szCs w:val="20"/>
        </w:rPr>
        <w:t>2</w:t>
      </w:r>
      <w:r w:rsidRPr="000D210F">
        <w:rPr>
          <w:sz w:val="20"/>
          <w:szCs w:val="20"/>
        </w:rPr>
        <w:tab/>
        <w:t>Possible assessment tools</w:t>
      </w:r>
      <w:bookmarkEnd w:id="599"/>
      <w:r w:rsidR="00C642F1">
        <w:rPr>
          <w:sz w:val="20"/>
          <w:szCs w:val="20"/>
        </w:rPr>
        <w:t xml:space="preserve"> </w:t>
      </w:r>
      <w:r w:rsidR="00264E73">
        <w:rPr>
          <w:sz w:val="20"/>
          <w:szCs w:val="20"/>
        </w:rPr>
        <w:t>[</w:t>
      </w:r>
      <w:r w:rsidR="00DE43F1">
        <w:rPr>
          <w:sz w:val="20"/>
          <w:szCs w:val="20"/>
        </w:rPr>
        <w:t>2</w:t>
      </w:r>
      <w:r w:rsidR="00E528A0">
        <w:rPr>
          <w:sz w:val="20"/>
          <w:szCs w:val="20"/>
        </w:rPr>
        <w:t>]</w:t>
      </w:r>
    </w:p>
    <w:p w14:paraId="662CFF79" w14:textId="230B3D43" w:rsidR="002632C5" w:rsidRDefault="008C03CF" w:rsidP="008C03CF">
      <w:pPr>
        <w:spacing w:after="200" w:line="276" w:lineRule="auto"/>
        <w:rPr>
          <w:sz w:val="22"/>
        </w:rPr>
      </w:pPr>
      <w:r w:rsidRPr="008C03CF">
        <w:rPr>
          <w:sz w:val="22"/>
        </w:rPr>
        <w:t xml:space="preserve">Several tools </w:t>
      </w:r>
      <w:r>
        <w:rPr>
          <w:sz w:val="22"/>
        </w:rPr>
        <w:t xml:space="preserve">have been </w:t>
      </w:r>
      <w:r w:rsidRPr="008C03CF">
        <w:rPr>
          <w:sz w:val="22"/>
        </w:rPr>
        <w:t xml:space="preserve">developed </w:t>
      </w:r>
      <w:r>
        <w:rPr>
          <w:sz w:val="22"/>
        </w:rPr>
        <w:t xml:space="preserve">and are available as guidance for the assessment of safety culture.  </w:t>
      </w:r>
      <w:r w:rsidR="00D63AF5">
        <w:rPr>
          <w:sz w:val="22"/>
        </w:rPr>
        <w:t xml:space="preserve">Some examples of such tools are listed in </w:t>
      </w:r>
      <w:r w:rsidR="009F0A59">
        <w:rPr>
          <w:sz w:val="22"/>
        </w:rPr>
        <w:t>T</w:t>
      </w:r>
      <w:r w:rsidR="00D63AF5">
        <w:rPr>
          <w:sz w:val="22"/>
        </w:rPr>
        <w:t>able 1.</w:t>
      </w:r>
    </w:p>
    <w:tbl>
      <w:tblPr>
        <w:tblStyle w:val="Tabellrutenett"/>
        <w:tblW w:w="9493" w:type="dxa"/>
        <w:tblInd w:w="-318" w:type="dxa"/>
        <w:tblLayout w:type="fixed"/>
        <w:tblLook w:val="04A0" w:firstRow="1" w:lastRow="0" w:firstColumn="1" w:lastColumn="0" w:noHBand="0" w:noVBand="1"/>
      </w:tblPr>
      <w:tblGrid>
        <w:gridCol w:w="1829"/>
        <w:gridCol w:w="1432"/>
        <w:gridCol w:w="1305"/>
        <w:gridCol w:w="1276"/>
        <w:gridCol w:w="1247"/>
        <w:gridCol w:w="1134"/>
        <w:gridCol w:w="1270"/>
      </w:tblGrid>
      <w:tr w:rsidR="00D63AF5" w14:paraId="1CE21662" w14:textId="77777777" w:rsidTr="000D210F">
        <w:tc>
          <w:tcPr>
            <w:tcW w:w="1829" w:type="dxa"/>
          </w:tcPr>
          <w:p w14:paraId="78782B4E" w14:textId="77777777" w:rsidR="00D63AF5" w:rsidRDefault="00D63AF5" w:rsidP="0084750F">
            <w:pPr>
              <w:rPr>
                <w:rFonts w:cs="Times New Roman"/>
              </w:rPr>
            </w:pPr>
            <w:r>
              <w:rPr>
                <w:rFonts w:cs="Times New Roman"/>
              </w:rPr>
              <w:t>Title of tool(kit)</w:t>
            </w:r>
          </w:p>
        </w:tc>
        <w:tc>
          <w:tcPr>
            <w:tcW w:w="1432" w:type="dxa"/>
          </w:tcPr>
          <w:p w14:paraId="352249D8" w14:textId="77777777" w:rsidR="00D63AF5" w:rsidRDefault="00D63AF5" w:rsidP="0084750F">
            <w:pPr>
              <w:rPr>
                <w:rFonts w:cs="Times New Roman"/>
              </w:rPr>
            </w:pPr>
            <w:r>
              <w:rPr>
                <w:rFonts w:cs="Times New Roman"/>
              </w:rPr>
              <w:t>Developer/</w:t>
            </w:r>
          </w:p>
          <w:p w14:paraId="7F77BCB4" w14:textId="77777777" w:rsidR="00D63AF5" w:rsidRDefault="00D63AF5" w:rsidP="0084750F">
            <w:pPr>
              <w:rPr>
                <w:rFonts w:cs="Times New Roman"/>
              </w:rPr>
            </w:pPr>
            <w:r>
              <w:rPr>
                <w:rFonts w:cs="Times New Roman"/>
              </w:rPr>
              <w:t>Owner (Author)</w:t>
            </w:r>
          </w:p>
        </w:tc>
        <w:tc>
          <w:tcPr>
            <w:tcW w:w="1305" w:type="dxa"/>
          </w:tcPr>
          <w:p w14:paraId="2F8F5268" w14:textId="77777777" w:rsidR="00D63AF5" w:rsidRDefault="00D63AF5" w:rsidP="0084750F">
            <w:pPr>
              <w:rPr>
                <w:rFonts w:cs="Times New Roman"/>
              </w:rPr>
            </w:pPr>
            <w:r>
              <w:rPr>
                <w:rFonts w:cs="Times New Roman"/>
              </w:rPr>
              <w:t>Country</w:t>
            </w:r>
          </w:p>
          <w:p w14:paraId="285933ED" w14:textId="77777777" w:rsidR="00D63AF5" w:rsidRDefault="00D63AF5" w:rsidP="0084750F">
            <w:pPr>
              <w:rPr>
                <w:rFonts w:cs="Times New Roman"/>
              </w:rPr>
            </w:pPr>
            <w:r>
              <w:rPr>
                <w:rFonts w:cs="Times New Roman"/>
              </w:rPr>
              <w:t>(origin)</w:t>
            </w:r>
          </w:p>
        </w:tc>
        <w:tc>
          <w:tcPr>
            <w:tcW w:w="1276" w:type="dxa"/>
          </w:tcPr>
          <w:p w14:paraId="0129E444" w14:textId="77777777" w:rsidR="00D63AF5" w:rsidRDefault="00D63AF5" w:rsidP="0084750F">
            <w:pPr>
              <w:rPr>
                <w:rFonts w:cs="Times New Roman"/>
              </w:rPr>
            </w:pPr>
            <w:r>
              <w:rPr>
                <w:rFonts w:cs="Times New Roman"/>
              </w:rPr>
              <w:t>Sector</w:t>
            </w:r>
          </w:p>
          <w:p w14:paraId="3F26BE06" w14:textId="77777777" w:rsidR="00D63AF5" w:rsidRDefault="00D63AF5" w:rsidP="0084750F">
            <w:pPr>
              <w:rPr>
                <w:rFonts w:cs="Times New Roman"/>
              </w:rPr>
            </w:pPr>
            <w:r>
              <w:rPr>
                <w:rFonts w:cs="Times New Roman"/>
              </w:rPr>
              <w:t>(origin)</w:t>
            </w:r>
          </w:p>
        </w:tc>
        <w:tc>
          <w:tcPr>
            <w:tcW w:w="1247" w:type="dxa"/>
          </w:tcPr>
          <w:p w14:paraId="4C54C44C" w14:textId="77777777" w:rsidR="00D63AF5" w:rsidRDefault="00D63AF5" w:rsidP="0084750F">
            <w:pPr>
              <w:rPr>
                <w:rFonts w:cs="Times New Roman"/>
              </w:rPr>
            </w:pPr>
            <w:r>
              <w:rPr>
                <w:rFonts w:cs="Times New Roman"/>
              </w:rPr>
              <w:t xml:space="preserve">Pragmatic </w:t>
            </w:r>
          </w:p>
        </w:tc>
        <w:tc>
          <w:tcPr>
            <w:tcW w:w="1134" w:type="dxa"/>
          </w:tcPr>
          <w:p w14:paraId="6AFB6DED" w14:textId="77777777" w:rsidR="00D63AF5" w:rsidRDefault="00D63AF5" w:rsidP="0084750F">
            <w:pPr>
              <w:rPr>
                <w:rFonts w:cs="Times New Roman"/>
              </w:rPr>
            </w:pPr>
            <w:r>
              <w:rPr>
                <w:rFonts w:cs="Times New Roman"/>
              </w:rPr>
              <w:t>Analytic</w:t>
            </w:r>
          </w:p>
        </w:tc>
        <w:tc>
          <w:tcPr>
            <w:tcW w:w="1270" w:type="dxa"/>
          </w:tcPr>
          <w:p w14:paraId="4AB50087" w14:textId="77777777" w:rsidR="00D63AF5" w:rsidRDefault="00D63AF5" w:rsidP="0084750F">
            <w:pPr>
              <w:rPr>
                <w:rFonts w:cs="Times New Roman"/>
              </w:rPr>
            </w:pPr>
            <w:r>
              <w:rPr>
                <w:rFonts w:cs="Times New Roman"/>
              </w:rPr>
              <w:t>Academic</w:t>
            </w:r>
          </w:p>
        </w:tc>
      </w:tr>
      <w:tr w:rsidR="00D63AF5" w14:paraId="23ECC811" w14:textId="77777777" w:rsidTr="000D210F">
        <w:tc>
          <w:tcPr>
            <w:tcW w:w="1829" w:type="dxa"/>
          </w:tcPr>
          <w:p w14:paraId="28817130" w14:textId="77777777" w:rsidR="00D63AF5" w:rsidRDefault="00D63AF5" w:rsidP="0084750F">
            <w:pPr>
              <w:rPr>
                <w:rFonts w:cs="Times New Roman"/>
              </w:rPr>
            </w:pPr>
            <w:r>
              <w:rPr>
                <w:rFonts w:cs="Times New Roman"/>
              </w:rPr>
              <w:t>Score Your Safety Culture Checklist</w:t>
            </w:r>
          </w:p>
        </w:tc>
        <w:tc>
          <w:tcPr>
            <w:tcW w:w="1432" w:type="dxa"/>
          </w:tcPr>
          <w:p w14:paraId="08E01223" w14:textId="77777777" w:rsidR="00D63AF5" w:rsidRDefault="00D63AF5" w:rsidP="0084750F">
            <w:pPr>
              <w:rPr>
                <w:rFonts w:cs="Times New Roman"/>
              </w:rPr>
            </w:pPr>
            <w:r>
              <w:rPr>
                <w:rFonts w:cs="Times New Roman"/>
              </w:rPr>
              <w:t>Transport Canada</w:t>
            </w:r>
          </w:p>
          <w:p w14:paraId="17247813" w14:textId="77777777" w:rsidR="00D63AF5" w:rsidRDefault="00D63AF5" w:rsidP="0084750F">
            <w:pPr>
              <w:rPr>
                <w:rFonts w:cs="Times New Roman"/>
              </w:rPr>
            </w:pPr>
            <w:r>
              <w:rPr>
                <w:rFonts w:cs="Times New Roman"/>
              </w:rPr>
              <w:t>(James Reason)</w:t>
            </w:r>
          </w:p>
        </w:tc>
        <w:tc>
          <w:tcPr>
            <w:tcW w:w="1305" w:type="dxa"/>
          </w:tcPr>
          <w:p w14:paraId="6D1F1C95" w14:textId="77777777" w:rsidR="00D63AF5" w:rsidRDefault="00D63AF5" w:rsidP="0084750F">
            <w:pPr>
              <w:rPr>
                <w:rFonts w:cs="Times New Roman"/>
              </w:rPr>
            </w:pPr>
            <w:r>
              <w:rPr>
                <w:rFonts w:cs="Times New Roman"/>
              </w:rPr>
              <w:t>Canada</w:t>
            </w:r>
          </w:p>
        </w:tc>
        <w:tc>
          <w:tcPr>
            <w:tcW w:w="1276" w:type="dxa"/>
          </w:tcPr>
          <w:p w14:paraId="5D987C5C" w14:textId="77777777" w:rsidR="00D63AF5" w:rsidRDefault="00D63AF5" w:rsidP="0084750F">
            <w:pPr>
              <w:rPr>
                <w:rFonts w:cs="Times New Roman"/>
              </w:rPr>
            </w:pPr>
            <w:r>
              <w:rPr>
                <w:rFonts w:cs="Times New Roman"/>
              </w:rPr>
              <w:t>Transport</w:t>
            </w:r>
          </w:p>
          <w:p w14:paraId="3DE7B58E" w14:textId="77777777" w:rsidR="00D63AF5" w:rsidRDefault="00D63AF5" w:rsidP="0084750F">
            <w:pPr>
              <w:rPr>
                <w:rFonts w:cs="Times New Roman"/>
              </w:rPr>
            </w:pPr>
            <w:r>
              <w:rPr>
                <w:rFonts w:cs="Times New Roman"/>
              </w:rPr>
              <w:t>(and</w:t>
            </w:r>
          </w:p>
          <w:p w14:paraId="7D2CE425" w14:textId="77777777" w:rsidR="00D63AF5" w:rsidRDefault="00D63AF5" w:rsidP="0084750F">
            <w:pPr>
              <w:rPr>
                <w:rFonts w:cs="Times New Roman"/>
              </w:rPr>
            </w:pPr>
            <w:r>
              <w:rPr>
                <w:rFonts w:cs="Times New Roman"/>
              </w:rPr>
              <w:t>healthcare)</w:t>
            </w:r>
          </w:p>
        </w:tc>
        <w:tc>
          <w:tcPr>
            <w:tcW w:w="1247" w:type="dxa"/>
          </w:tcPr>
          <w:p w14:paraId="3E395E4C" w14:textId="77777777" w:rsidR="00D63AF5" w:rsidRDefault="00D63AF5" w:rsidP="0084750F">
            <w:pPr>
              <w:rPr>
                <w:rFonts w:cs="Times New Roman"/>
              </w:rPr>
            </w:pPr>
            <w:r>
              <w:rPr>
                <w:rFonts w:cs="Times New Roman"/>
              </w:rPr>
              <w:t>Simple checklist</w:t>
            </w:r>
          </w:p>
        </w:tc>
        <w:tc>
          <w:tcPr>
            <w:tcW w:w="1134" w:type="dxa"/>
          </w:tcPr>
          <w:p w14:paraId="39E35104" w14:textId="77777777" w:rsidR="00D63AF5" w:rsidRDefault="00D63AF5" w:rsidP="0084750F">
            <w:pPr>
              <w:rPr>
                <w:rFonts w:cs="Times New Roman"/>
              </w:rPr>
            </w:pPr>
          </w:p>
        </w:tc>
        <w:tc>
          <w:tcPr>
            <w:tcW w:w="1270" w:type="dxa"/>
          </w:tcPr>
          <w:p w14:paraId="60A7E443" w14:textId="77777777" w:rsidR="00D63AF5" w:rsidRDefault="00D63AF5" w:rsidP="0084750F">
            <w:pPr>
              <w:rPr>
                <w:rFonts w:cs="Times New Roman"/>
              </w:rPr>
            </w:pPr>
          </w:p>
        </w:tc>
      </w:tr>
      <w:tr w:rsidR="00D63AF5" w14:paraId="6E9D4AAC" w14:textId="77777777" w:rsidTr="000D210F">
        <w:tc>
          <w:tcPr>
            <w:tcW w:w="1829" w:type="dxa"/>
          </w:tcPr>
          <w:p w14:paraId="4DC3F2F7" w14:textId="77777777" w:rsidR="00D63AF5" w:rsidRDefault="00D63AF5" w:rsidP="0084750F">
            <w:pPr>
              <w:rPr>
                <w:rFonts w:cs="Times New Roman"/>
              </w:rPr>
            </w:pPr>
            <w:r>
              <w:rPr>
                <w:rFonts w:cs="Times New Roman"/>
              </w:rPr>
              <w:t>Hearts &amp; Minds programme –Understanding Your Culture Checklist</w:t>
            </w:r>
          </w:p>
        </w:tc>
        <w:tc>
          <w:tcPr>
            <w:tcW w:w="1432" w:type="dxa"/>
          </w:tcPr>
          <w:p w14:paraId="714CCFCF" w14:textId="77777777" w:rsidR="00D63AF5" w:rsidRDefault="00D63AF5" w:rsidP="0084750F">
            <w:pPr>
              <w:rPr>
                <w:rFonts w:cs="Times New Roman"/>
              </w:rPr>
            </w:pPr>
            <w:r>
              <w:rPr>
                <w:rFonts w:cs="Times New Roman"/>
              </w:rPr>
              <w:t>Energy Institute</w:t>
            </w:r>
          </w:p>
          <w:p w14:paraId="2ACD2F7D" w14:textId="77777777" w:rsidR="00D63AF5" w:rsidRDefault="00D63AF5" w:rsidP="0084750F">
            <w:pPr>
              <w:rPr>
                <w:rFonts w:cs="Times New Roman"/>
              </w:rPr>
            </w:pPr>
            <w:r>
              <w:rPr>
                <w:rFonts w:cs="Times New Roman"/>
              </w:rPr>
              <w:t>(Shell in collaboration</w:t>
            </w:r>
          </w:p>
          <w:p w14:paraId="1CA3887B" w14:textId="77777777" w:rsidR="00D63AF5" w:rsidRDefault="00D63AF5" w:rsidP="0084750F">
            <w:pPr>
              <w:rPr>
                <w:rFonts w:cs="Times New Roman"/>
              </w:rPr>
            </w:pPr>
            <w:r>
              <w:rPr>
                <w:rFonts w:cs="Times New Roman"/>
              </w:rPr>
              <w:t>with Leiden and</w:t>
            </w:r>
          </w:p>
          <w:p w14:paraId="48B7A7C1" w14:textId="77777777" w:rsidR="00D63AF5" w:rsidRDefault="00D63AF5" w:rsidP="0084750F">
            <w:pPr>
              <w:rPr>
                <w:rFonts w:cs="Times New Roman"/>
              </w:rPr>
            </w:pPr>
            <w:r>
              <w:rPr>
                <w:rFonts w:cs="Times New Roman"/>
              </w:rPr>
              <w:t>Manchester Universities)</w:t>
            </w:r>
          </w:p>
        </w:tc>
        <w:tc>
          <w:tcPr>
            <w:tcW w:w="1305" w:type="dxa"/>
          </w:tcPr>
          <w:p w14:paraId="48AB857C" w14:textId="77777777" w:rsidR="00D63AF5" w:rsidRDefault="00D63AF5" w:rsidP="0084750F">
            <w:pPr>
              <w:rPr>
                <w:rFonts w:cs="Times New Roman"/>
              </w:rPr>
            </w:pPr>
            <w:r>
              <w:rPr>
                <w:rFonts w:cs="Times New Roman"/>
              </w:rPr>
              <w:t>UK -</w:t>
            </w:r>
          </w:p>
          <w:p w14:paraId="772CAEE0" w14:textId="77777777" w:rsidR="00D63AF5" w:rsidRDefault="00D63AF5" w:rsidP="0084750F">
            <w:pPr>
              <w:rPr>
                <w:rFonts w:cs="Times New Roman"/>
              </w:rPr>
            </w:pPr>
            <w:r>
              <w:rPr>
                <w:rFonts w:cs="Times New Roman"/>
              </w:rPr>
              <w:t>Netherlands</w:t>
            </w:r>
          </w:p>
        </w:tc>
        <w:tc>
          <w:tcPr>
            <w:tcW w:w="1276" w:type="dxa"/>
          </w:tcPr>
          <w:p w14:paraId="083DB67F" w14:textId="77777777" w:rsidR="00D63AF5" w:rsidRDefault="00D63AF5" w:rsidP="0084750F">
            <w:pPr>
              <w:rPr>
                <w:rFonts w:cs="Times New Roman"/>
              </w:rPr>
            </w:pPr>
            <w:r>
              <w:rPr>
                <w:rFonts w:cs="Times New Roman"/>
              </w:rPr>
              <w:t>Offshore</w:t>
            </w:r>
          </w:p>
        </w:tc>
        <w:tc>
          <w:tcPr>
            <w:tcW w:w="1247" w:type="dxa"/>
          </w:tcPr>
          <w:p w14:paraId="428EE800" w14:textId="77777777" w:rsidR="00D63AF5" w:rsidRDefault="00D63AF5" w:rsidP="0084750F">
            <w:pPr>
              <w:rPr>
                <w:rFonts w:cs="Times New Roman"/>
              </w:rPr>
            </w:pPr>
            <w:r>
              <w:rPr>
                <w:rFonts w:cs="Times New Roman"/>
              </w:rPr>
              <w:t>Safety culture maturity ladder with 5 stages - assessment of 8 factors (18 questions) in workshop</w:t>
            </w:r>
          </w:p>
        </w:tc>
        <w:tc>
          <w:tcPr>
            <w:tcW w:w="1134" w:type="dxa"/>
          </w:tcPr>
          <w:p w14:paraId="7F6714DF" w14:textId="77777777" w:rsidR="00D63AF5" w:rsidRDefault="00D63AF5" w:rsidP="0084750F">
            <w:pPr>
              <w:rPr>
                <w:rFonts w:cs="Times New Roman"/>
              </w:rPr>
            </w:pPr>
          </w:p>
        </w:tc>
        <w:tc>
          <w:tcPr>
            <w:tcW w:w="1270" w:type="dxa"/>
          </w:tcPr>
          <w:p w14:paraId="3098BD27" w14:textId="77777777" w:rsidR="00D63AF5" w:rsidRDefault="00D63AF5" w:rsidP="0084750F">
            <w:pPr>
              <w:rPr>
                <w:rFonts w:cs="Times New Roman"/>
              </w:rPr>
            </w:pPr>
          </w:p>
        </w:tc>
      </w:tr>
      <w:tr w:rsidR="00D63AF5" w14:paraId="666100C1" w14:textId="77777777" w:rsidTr="000D210F">
        <w:tc>
          <w:tcPr>
            <w:tcW w:w="1829" w:type="dxa"/>
          </w:tcPr>
          <w:p w14:paraId="23468998" w14:textId="77777777" w:rsidR="00D63AF5" w:rsidRDefault="00D63AF5" w:rsidP="0084750F">
            <w:pPr>
              <w:rPr>
                <w:rFonts w:cs="Times New Roman"/>
              </w:rPr>
            </w:pPr>
            <w:r>
              <w:rPr>
                <w:rFonts w:cs="Times New Roman"/>
              </w:rPr>
              <w:t xml:space="preserve">Safety Climate Assessment Toolkit </w:t>
            </w:r>
            <w:r>
              <w:rPr>
                <w:rFonts w:cs="Times New Roman"/>
              </w:rPr>
              <w:lastRenderedPageBreak/>
              <w:t>and User Guide (LSCAT)</w:t>
            </w:r>
          </w:p>
        </w:tc>
        <w:tc>
          <w:tcPr>
            <w:tcW w:w="1432" w:type="dxa"/>
          </w:tcPr>
          <w:p w14:paraId="64194F47" w14:textId="77777777" w:rsidR="00D63AF5" w:rsidRDefault="00D63AF5" w:rsidP="0084750F">
            <w:pPr>
              <w:rPr>
                <w:rFonts w:cs="Times New Roman"/>
              </w:rPr>
            </w:pPr>
            <w:r>
              <w:rPr>
                <w:rFonts w:cs="Times New Roman"/>
              </w:rPr>
              <w:lastRenderedPageBreak/>
              <w:t xml:space="preserve">Loughborough University, Health &amp;Safety </w:t>
            </w:r>
            <w:r>
              <w:rPr>
                <w:rFonts w:cs="Times New Roman"/>
              </w:rPr>
              <w:lastRenderedPageBreak/>
              <w:t>Executive(HSE), and a number of offshore organizations</w:t>
            </w:r>
          </w:p>
        </w:tc>
        <w:tc>
          <w:tcPr>
            <w:tcW w:w="1305" w:type="dxa"/>
          </w:tcPr>
          <w:p w14:paraId="3A034670" w14:textId="77777777" w:rsidR="00D63AF5" w:rsidRDefault="00D63AF5" w:rsidP="0084750F">
            <w:pPr>
              <w:rPr>
                <w:rFonts w:cs="Times New Roman"/>
              </w:rPr>
            </w:pPr>
            <w:r>
              <w:rPr>
                <w:rFonts w:cs="Times New Roman"/>
              </w:rPr>
              <w:lastRenderedPageBreak/>
              <w:t>UK</w:t>
            </w:r>
          </w:p>
        </w:tc>
        <w:tc>
          <w:tcPr>
            <w:tcW w:w="1276" w:type="dxa"/>
          </w:tcPr>
          <w:p w14:paraId="2AB202E4" w14:textId="77777777" w:rsidR="00D63AF5" w:rsidRDefault="00D63AF5" w:rsidP="0084750F">
            <w:pPr>
              <w:rPr>
                <w:rFonts w:cs="Times New Roman"/>
              </w:rPr>
            </w:pPr>
            <w:r>
              <w:rPr>
                <w:rFonts w:cs="Times New Roman"/>
              </w:rPr>
              <w:t>Offshore</w:t>
            </w:r>
          </w:p>
        </w:tc>
        <w:tc>
          <w:tcPr>
            <w:tcW w:w="1247" w:type="dxa"/>
          </w:tcPr>
          <w:p w14:paraId="0A25B441" w14:textId="77777777" w:rsidR="00D63AF5" w:rsidRDefault="00D63AF5" w:rsidP="0084750F">
            <w:pPr>
              <w:rPr>
                <w:rFonts w:cs="Times New Roman"/>
              </w:rPr>
            </w:pPr>
          </w:p>
        </w:tc>
        <w:tc>
          <w:tcPr>
            <w:tcW w:w="1134" w:type="dxa"/>
          </w:tcPr>
          <w:p w14:paraId="6380E9C4" w14:textId="77777777" w:rsidR="00D63AF5" w:rsidRDefault="00D63AF5" w:rsidP="0084750F">
            <w:pPr>
              <w:rPr>
                <w:rFonts w:cs="Times New Roman"/>
              </w:rPr>
            </w:pPr>
            <w:r>
              <w:rPr>
                <w:rFonts w:cs="Times New Roman"/>
              </w:rPr>
              <w:t>Employee attitude survey</w:t>
            </w:r>
          </w:p>
        </w:tc>
        <w:tc>
          <w:tcPr>
            <w:tcW w:w="1270" w:type="dxa"/>
          </w:tcPr>
          <w:p w14:paraId="63950155" w14:textId="77777777" w:rsidR="00D63AF5" w:rsidRDefault="00D63AF5" w:rsidP="0084750F">
            <w:pPr>
              <w:rPr>
                <w:rFonts w:cs="Times New Roman"/>
              </w:rPr>
            </w:pPr>
            <w:r>
              <w:rPr>
                <w:rFonts w:cs="Times New Roman"/>
              </w:rPr>
              <w:t xml:space="preserve">Face-to- face interviews and focus </w:t>
            </w:r>
            <w:r>
              <w:rPr>
                <w:rFonts w:cs="Times New Roman"/>
              </w:rPr>
              <w:lastRenderedPageBreak/>
              <w:t>discussion groups Structured observation</w:t>
            </w:r>
          </w:p>
        </w:tc>
      </w:tr>
      <w:tr w:rsidR="00D63AF5" w14:paraId="4731B894" w14:textId="77777777" w:rsidTr="000D210F">
        <w:tc>
          <w:tcPr>
            <w:tcW w:w="1829" w:type="dxa"/>
          </w:tcPr>
          <w:p w14:paraId="3266D504" w14:textId="77777777" w:rsidR="00D63AF5" w:rsidRDefault="00D63AF5" w:rsidP="0084750F">
            <w:pPr>
              <w:rPr>
                <w:rFonts w:cs="Times New Roman"/>
              </w:rPr>
            </w:pPr>
            <w:r>
              <w:rPr>
                <w:rFonts w:cs="Times New Roman"/>
              </w:rPr>
              <w:lastRenderedPageBreak/>
              <w:t>Safety Health of Maintenance Engineering (SHoMe) Tool</w:t>
            </w:r>
          </w:p>
        </w:tc>
        <w:tc>
          <w:tcPr>
            <w:tcW w:w="1432" w:type="dxa"/>
          </w:tcPr>
          <w:p w14:paraId="2E06B952" w14:textId="77777777" w:rsidR="00D63AF5" w:rsidRDefault="00D63AF5" w:rsidP="0084750F">
            <w:pPr>
              <w:rPr>
                <w:rFonts w:cs="Times New Roman"/>
              </w:rPr>
            </w:pPr>
            <w:r>
              <w:rPr>
                <w:rFonts w:cs="Times New Roman"/>
              </w:rPr>
              <w:t>UK Civil Aviation Authority</w:t>
            </w:r>
          </w:p>
          <w:p w14:paraId="53004179" w14:textId="77777777" w:rsidR="00D63AF5" w:rsidRDefault="00D63AF5" w:rsidP="0084750F">
            <w:pPr>
              <w:rPr>
                <w:rFonts w:cs="Times New Roman"/>
              </w:rPr>
            </w:pPr>
            <w:r>
              <w:rPr>
                <w:rFonts w:cs="Times New Roman"/>
              </w:rPr>
              <w:t>(developed by Health and Safety Engineering Consultants (HSEC)</w:t>
            </w:r>
          </w:p>
        </w:tc>
        <w:tc>
          <w:tcPr>
            <w:tcW w:w="1305" w:type="dxa"/>
          </w:tcPr>
          <w:p w14:paraId="4BDCB21F" w14:textId="77777777" w:rsidR="00D63AF5" w:rsidRDefault="00D63AF5" w:rsidP="0084750F">
            <w:pPr>
              <w:rPr>
                <w:rFonts w:cs="Times New Roman"/>
              </w:rPr>
            </w:pPr>
            <w:r>
              <w:rPr>
                <w:rFonts w:cs="Times New Roman"/>
              </w:rPr>
              <w:t>UK</w:t>
            </w:r>
          </w:p>
        </w:tc>
        <w:tc>
          <w:tcPr>
            <w:tcW w:w="1276" w:type="dxa"/>
          </w:tcPr>
          <w:p w14:paraId="6CAA3011" w14:textId="77777777" w:rsidR="00D63AF5" w:rsidRDefault="00D63AF5" w:rsidP="0084750F">
            <w:pPr>
              <w:rPr>
                <w:rFonts w:cs="Times New Roman"/>
              </w:rPr>
            </w:pPr>
            <w:r>
              <w:rPr>
                <w:rFonts w:cs="Times New Roman"/>
              </w:rPr>
              <w:t>Aviation</w:t>
            </w:r>
          </w:p>
          <w:p w14:paraId="5802F017" w14:textId="77777777" w:rsidR="00D63AF5" w:rsidRDefault="00D63AF5" w:rsidP="0084750F">
            <w:pPr>
              <w:rPr>
                <w:rFonts w:cs="Times New Roman"/>
              </w:rPr>
            </w:pPr>
            <w:r>
              <w:rPr>
                <w:rFonts w:cs="Times New Roman"/>
              </w:rPr>
              <w:t>maintenance</w:t>
            </w:r>
          </w:p>
        </w:tc>
        <w:tc>
          <w:tcPr>
            <w:tcW w:w="1247" w:type="dxa"/>
          </w:tcPr>
          <w:p w14:paraId="03C17C33" w14:textId="77777777" w:rsidR="00D63AF5" w:rsidRDefault="00D63AF5" w:rsidP="0084750F">
            <w:pPr>
              <w:rPr>
                <w:rFonts w:cs="Times New Roman"/>
              </w:rPr>
            </w:pPr>
          </w:p>
        </w:tc>
        <w:tc>
          <w:tcPr>
            <w:tcW w:w="1134" w:type="dxa"/>
          </w:tcPr>
          <w:p w14:paraId="30C65BD6" w14:textId="77777777" w:rsidR="00D63AF5" w:rsidRDefault="00D63AF5" w:rsidP="0084750F">
            <w:pPr>
              <w:rPr>
                <w:rFonts w:cs="Times New Roman"/>
              </w:rPr>
            </w:pPr>
            <w:r>
              <w:rPr>
                <w:rFonts w:cs="Times New Roman"/>
              </w:rPr>
              <w:t>Question naires (with software and guide)</w:t>
            </w:r>
          </w:p>
        </w:tc>
        <w:tc>
          <w:tcPr>
            <w:tcW w:w="1270" w:type="dxa"/>
          </w:tcPr>
          <w:p w14:paraId="44BDFA22" w14:textId="77777777" w:rsidR="00D63AF5" w:rsidRDefault="00D63AF5" w:rsidP="0084750F">
            <w:pPr>
              <w:rPr>
                <w:rFonts w:cs="Times New Roman"/>
              </w:rPr>
            </w:pPr>
          </w:p>
        </w:tc>
      </w:tr>
      <w:tr w:rsidR="00D63AF5" w14:paraId="1F5B55AB" w14:textId="77777777" w:rsidTr="000D210F">
        <w:tc>
          <w:tcPr>
            <w:tcW w:w="1829" w:type="dxa"/>
          </w:tcPr>
          <w:p w14:paraId="5982D184" w14:textId="77777777" w:rsidR="00D63AF5" w:rsidRDefault="00D63AF5" w:rsidP="0084750F">
            <w:pPr>
              <w:rPr>
                <w:rFonts w:cs="Times New Roman"/>
              </w:rPr>
            </w:pPr>
            <w:r>
              <w:rPr>
                <w:rFonts w:cs="Times New Roman"/>
              </w:rPr>
              <w:t>Nordic Occupational</w:t>
            </w:r>
          </w:p>
          <w:p w14:paraId="0AACA74C" w14:textId="77777777" w:rsidR="00D63AF5" w:rsidRDefault="00D63AF5" w:rsidP="0084750F">
            <w:pPr>
              <w:rPr>
                <w:rFonts w:cs="Times New Roman"/>
              </w:rPr>
            </w:pPr>
            <w:r>
              <w:rPr>
                <w:rFonts w:cs="Times New Roman"/>
              </w:rPr>
              <w:t>Safety Climate Questionnaire</w:t>
            </w:r>
          </w:p>
          <w:p w14:paraId="1C9AC922" w14:textId="77777777" w:rsidR="00D63AF5" w:rsidRDefault="00D63AF5" w:rsidP="0084750F">
            <w:pPr>
              <w:rPr>
                <w:rFonts w:cs="Times New Roman"/>
              </w:rPr>
            </w:pPr>
            <w:r>
              <w:rPr>
                <w:rFonts w:cs="Times New Roman"/>
              </w:rPr>
              <w:t>(NOSACQ)</w:t>
            </w:r>
          </w:p>
        </w:tc>
        <w:tc>
          <w:tcPr>
            <w:tcW w:w="1432" w:type="dxa"/>
          </w:tcPr>
          <w:p w14:paraId="7922CB81" w14:textId="77777777" w:rsidR="00D63AF5" w:rsidRDefault="00D63AF5" w:rsidP="0084750F">
            <w:pPr>
              <w:rPr>
                <w:rFonts w:cs="Times New Roman"/>
              </w:rPr>
            </w:pPr>
            <w:r>
              <w:rPr>
                <w:rFonts w:cs="Times New Roman"/>
              </w:rPr>
              <w:t>Consortium of some Scandinavian institutes</w:t>
            </w:r>
          </w:p>
        </w:tc>
        <w:tc>
          <w:tcPr>
            <w:tcW w:w="1305" w:type="dxa"/>
          </w:tcPr>
          <w:p w14:paraId="46E60FDF" w14:textId="77777777" w:rsidR="00D63AF5" w:rsidRDefault="00D63AF5" w:rsidP="0084750F">
            <w:pPr>
              <w:rPr>
                <w:rFonts w:cs="Times New Roman"/>
              </w:rPr>
            </w:pPr>
            <w:r>
              <w:rPr>
                <w:rFonts w:cs="Times New Roman"/>
              </w:rPr>
              <w:t>Scandinavia</w:t>
            </w:r>
          </w:p>
        </w:tc>
        <w:tc>
          <w:tcPr>
            <w:tcW w:w="1276" w:type="dxa"/>
          </w:tcPr>
          <w:p w14:paraId="02FBA92B" w14:textId="77777777" w:rsidR="00D63AF5" w:rsidRDefault="00D63AF5" w:rsidP="0084750F">
            <w:pPr>
              <w:rPr>
                <w:rFonts w:cs="Times New Roman"/>
              </w:rPr>
            </w:pPr>
            <w:r>
              <w:rPr>
                <w:rFonts w:cs="Times New Roman"/>
              </w:rPr>
              <w:t>Construction</w:t>
            </w:r>
          </w:p>
        </w:tc>
        <w:tc>
          <w:tcPr>
            <w:tcW w:w="1247" w:type="dxa"/>
          </w:tcPr>
          <w:p w14:paraId="0B959138" w14:textId="77777777" w:rsidR="00D63AF5" w:rsidRDefault="00D63AF5" w:rsidP="0084750F">
            <w:pPr>
              <w:rPr>
                <w:rFonts w:cs="Times New Roman"/>
              </w:rPr>
            </w:pPr>
          </w:p>
        </w:tc>
        <w:tc>
          <w:tcPr>
            <w:tcW w:w="1134" w:type="dxa"/>
          </w:tcPr>
          <w:p w14:paraId="03F0C679" w14:textId="77777777" w:rsidR="00D63AF5" w:rsidRDefault="00D63AF5" w:rsidP="0084750F">
            <w:pPr>
              <w:rPr>
                <w:rFonts w:cs="Times New Roman"/>
              </w:rPr>
            </w:pPr>
            <w:r>
              <w:rPr>
                <w:rFonts w:cs="Times New Roman"/>
              </w:rPr>
              <w:t>Safety climate questionnai re (50 questions)</w:t>
            </w:r>
          </w:p>
        </w:tc>
        <w:tc>
          <w:tcPr>
            <w:tcW w:w="1270" w:type="dxa"/>
          </w:tcPr>
          <w:p w14:paraId="46FAD21C" w14:textId="77777777" w:rsidR="00D63AF5" w:rsidRDefault="00D63AF5" w:rsidP="0084750F">
            <w:pPr>
              <w:rPr>
                <w:rFonts w:cs="Times New Roman"/>
              </w:rPr>
            </w:pPr>
          </w:p>
        </w:tc>
      </w:tr>
      <w:tr w:rsidR="00D63AF5" w14:paraId="63CDB31C" w14:textId="77777777" w:rsidTr="000D210F">
        <w:tc>
          <w:tcPr>
            <w:tcW w:w="1829" w:type="dxa"/>
          </w:tcPr>
          <w:p w14:paraId="0DF2375F" w14:textId="77777777" w:rsidR="00D63AF5" w:rsidRDefault="00D63AF5" w:rsidP="0084750F">
            <w:pPr>
              <w:rPr>
                <w:rFonts w:cs="Times New Roman"/>
              </w:rPr>
            </w:pPr>
            <w:r>
              <w:rPr>
                <w:rFonts w:cs="Times New Roman"/>
              </w:rPr>
              <w:t>IAEA Guidance for Use in the Enhancement of Safety Culture</w:t>
            </w:r>
          </w:p>
        </w:tc>
        <w:tc>
          <w:tcPr>
            <w:tcW w:w="1432" w:type="dxa"/>
          </w:tcPr>
          <w:p w14:paraId="2042FE79" w14:textId="77777777" w:rsidR="00D63AF5" w:rsidRDefault="00D63AF5" w:rsidP="0084750F">
            <w:pPr>
              <w:rPr>
                <w:rFonts w:cs="Times New Roman"/>
              </w:rPr>
            </w:pPr>
            <w:r>
              <w:rPr>
                <w:rFonts w:cs="Times New Roman"/>
              </w:rPr>
              <w:t>International Atomic Energy Agency (IAEA)</w:t>
            </w:r>
          </w:p>
        </w:tc>
        <w:tc>
          <w:tcPr>
            <w:tcW w:w="1305" w:type="dxa"/>
          </w:tcPr>
          <w:p w14:paraId="45291BF5" w14:textId="77777777" w:rsidR="00D63AF5" w:rsidRDefault="00D63AF5" w:rsidP="0084750F">
            <w:pPr>
              <w:rPr>
                <w:rFonts w:cs="Times New Roman"/>
              </w:rPr>
            </w:pPr>
            <w:r>
              <w:rPr>
                <w:rFonts w:cs="Times New Roman"/>
              </w:rPr>
              <w:t>International</w:t>
            </w:r>
          </w:p>
        </w:tc>
        <w:tc>
          <w:tcPr>
            <w:tcW w:w="1276" w:type="dxa"/>
          </w:tcPr>
          <w:p w14:paraId="55226217" w14:textId="77777777" w:rsidR="00D63AF5" w:rsidRDefault="00D63AF5" w:rsidP="0084750F">
            <w:pPr>
              <w:rPr>
                <w:rFonts w:cs="Times New Roman"/>
              </w:rPr>
            </w:pPr>
            <w:r>
              <w:rPr>
                <w:rFonts w:cs="Times New Roman"/>
              </w:rPr>
              <w:t>Nuclear</w:t>
            </w:r>
          </w:p>
        </w:tc>
        <w:tc>
          <w:tcPr>
            <w:tcW w:w="1247" w:type="dxa"/>
          </w:tcPr>
          <w:p w14:paraId="2319EF43" w14:textId="77777777" w:rsidR="00D63AF5" w:rsidRDefault="00D63AF5" w:rsidP="0084750F">
            <w:pPr>
              <w:rPr>
                <w:rFonts w:cs="Times New Roman"/>
              </w:rPr>
            </w:pPr>
            <w:r>
              <w:rPr>
                <w:rFonts w:cs="Times New Roman"/>
              </w:rPr>
              <w:t>3 stages of development of safety culture - assessment of 5 factors by individuals or group</w:t>
            </w:r>
          </w:p>
        </w:tc>
        <w:tc>
          <w:tcPr>
            <w:tcW w:w="1134" w:type="dxa"/>
          </w:tcPr>
          <w:p w14:paraId="34FCAE30" w14:textId="77777777" w:rsidR="00D63AF5" w:rsidRDefault="00D63AF5" w:rsidP="0084750F">
            <w:pPr>
              <w:rPr>
                <w:rFonts w:cs="Times New Roman"/>
              </w:rPr>
            </w:pPr>
            <w:r>
              <w:rPr>
                <w:rFonts w:cs="Times New Roman"/>
              </w:rPr>
              <w:t>Contains information</w:t>
            </w:r>
          </w:p>
        </w:tc>
        <w:tc>
          <w:tcPr>
            <w:tcW w:w="1270" w:type="dxa"/>
          </w:tcPr>
          <w:p w14:paraId="5CB340E7" w14:textId="77777777" w:rsidR="00D63AF5" w:rsidRDefault="00D63AF5" w:rsidP="0084750F">
            <w:pPr>
              <w:rPr>
                <w:rFonts w:cs="Times New Roman"/>
              </w:rPr>
            </w:pPr>
            <w:r>
              <w:rPr>
                <w:rFonts w:cs="Times New Roman"/>
              </w:rPr>
              <w:t>Contains information</w:t>
            </w:r>
          </w:p>
        </w:tc>
      </w:tr>
    </w:tbl>
    <w:p w14:paraId="0EEBE2EB" w14:textId="77777777" w:rsidR="00472A02" w:rsidRPr="000D210F" w:rsidRDefault="00472A02" w:rsidP="00472A02">
      <w:pPr>
        <w:spacing w:after="200" w:line="276" w:lineRule="auto"/>
        <w:ind w:left="1416" w:firstLine="708"/>
        <w:rPr>
          <w:i/>
          <w:iCs/>
          <w:sz w:val="12"/>
          <w:szCs w:val="12"/>
        </w:rPr>
      </w:pPr>
    </w:p>
    <w:p w14:paraId="3C208B97" w14:textId="131104A5" w:rsidR="00D63AF5" w:rsidRPr="000D210F" w:rsidRDefault="009F0A59" w:rsidP="000D210F">
      <w:pPr>
        <w:spacing w:after="200" w:line="276" w:lineRule="auto"/>
        <w:ind w:left="1416" w:firstLine="708"/>
        <w:rPr>
          <w:i/>
          <w:iCs/>
          <w:sz w:val="20"/>
          <w:szCs w:val="20"/>
        </w:rPr>
      </w:pPr>
      <w:r w:rsidRPr="000D210F">
        <w:rPr>
          <w:i/>
          <w:iCs/>
          <w:sz w:val="20"/>
          <w:szCs w:val="20"/>
        </w:rPr>
        <w:t>Table 1</w:t>
      </w:r>
      <w:r w:rsidRPr="000D210F">
        <w:rPr>
          <w:i/>
          <w:iCs/>
          <w:sz w:val="20"/>
          <w:szCs w:val="20"/>
        </w:rPr>
        <w:tab/>
        <w:t>Exam</w:t>
      </w:r>
      <w:r w:rsidR="00DA79A0" w:rsidRPr="000D210F">
        <w:rPr>
          <w:i/>
          <w:iCs/>
          <w:sz w:val="20"/>
          <w:szCs w:val="20"/>
        </w:rPr>
        <w:t>p</w:t>
      </w:r>
      <w:r w:rsidRPr="000D210F">
        <w:rPr>
          <w:i/>
          <w:iCs/>
          <w:sz w:val="20"/>
          <w:szCs w:val="20"/>
        </w:rPr>
        <w:t>les of assessment tools</w:t>
      </w:r>
    </w:p>
    <w:p w14:paraId="5C681414" w14:textId="3EF886A5" w:rsidR="00B31CC6" w:rsidRPr="00F55AD7" w:rsidRDefault="00B31CC6" w:rsidP="00B31CC6">
      <w:pPr>
        <w:pStyle w:val="Overskrift1"/>
        <w:numPr>
          <w:ilvl w:val="0"/>
          <w:numId w:val="15"/>
        </w:numPr>
        <w:tabs>
          <w:tab w:val="clear" w:pos="1418"/>
          <w:tab w:val="num" w:pos="0"/>
        </w:tabs>
        <w:ind w:left="709" w:hanging="851"/>
      </w:pPr>
      <w:bookmarkStart w:id="600" w:name="_Toc114763731"/>
      <w:r>
        <w:t>Abbreviations</w:t>
      </w:r>
      <w:bookmarkEnd w:id="600"/>
    </w:p>
    <w:p w14:paraId="1FD73024" w14:textId="77777777" w:rsidR="00B31CC6" w:rsidRDefault="00B31CC6" w:rsidP="00B31CC6">
      <w:pPr>
        <w:pStyle w:val="Heading1separationline"/>
      </w:pPr>
    </w:p>
    <w:p w14:paraId="732F1926" w14:textId="77777777" w:rsidR="006B79E3" w:rsidRDefault="0037710D" w:rsidP="006B79E3">
      <w:pPr>
        <w:rPr>
          <w:sz w:val="22"/>
        </w:rPr>
      </w:pPr>
      <w:r w:rsidRPr="007C53E2">
        <w:rPr>
          <w:sz w:val="22"/>
        </w:rPr>
        <w:t>CANSO</w:t>
      </w:r>
      <w:r>
        <w:rPr>
          <w:sz w:val="22"/>
        </w:rPr>
        <w:tab/>
      </w:r>
      <w:r>
        <w:rPr>
          <w:sz w:val="22"/>
        </w:rPr>
        <w:tab/>
      </w:r>
      <w:r w:rsidRPr="007C53E2">
        <w:rPr>
          <w:sz w:val="22"/>
        </w:rPr>
        <w:t>Civil Air Navigation Services Organisation</w:t>
      </w:r>
    </w:p>
    <w:p w14:paraId="6001954A" w14:textId="77777777" w:rsidR="006B79E3" w:rsidRDefault="006B79E3" w:rsidP="006B79E3">
      <w:pPr>
        <w:rPr>
          <w:sz w:val="22"/>
        </w:rPr>
      </w:pPr>
    </w:p>
    <w:p w14:paraId="58945E69" w14:textId="743B33F2" w:rsidR="00B31CC6" w:rsidRPr="006B79E3" w:rsidRDefault="00CB354B" w:rsidP="000D210F">
      <w:pPr>
        <w:rPr>
          <w:sz w:val="22"/>
        </w:rPr>
      </w:pPr>
      <w:r w:rsidRPr="000D210F">
        <w:rPr>
          <w:sz w:val="22"/>
        </w:rPr>
        <w:t>HSE</w:t>
      </w:r>
      <w:r w:rsidR="00562AA2">
        <w:rPr>
          <w:sz w:val="22"/>
        </w:rPr>
        <w:t xml:space="preserve"> (HSC)</w:t>
      </w:r>
      <w:r w:rsidRPr="006B79E3">
        <w:rPr>
          <w:sz w:val="22"/>
        </w:rPr>
        <w:tab/>
      </w:r>
      <w:r w:rsidRPr="000D210F">
        <w:rPr>
          <w:sz w:val="22"/>
        </w:rPr>
        <w:t>Health and Safety Executive</w:t>
      </w:r>
      <w:r w:rsidR="002D1FAE" w:rsidRPr="006B79E3">
        <w:rPr>
          <w:sz w:val="22"/>
        </w:rPr>
        <w:t>, former Health and Safety Commission (HSC)</w:t>
      </w:r>
    </w:p>
    <w:p w14:paraId="0AFA15DD" w14:textId="77777777" w:rsidR="006B79E3" w:rsidRDefault="006B79E3" w:rsidP="0037710D">
      <w:pPr>
        <w:rPr>
          <w:sz w:val="22"/>
        </w:rPr>
      </w:pPr>
    </w:p>
    <w:p w14:paraId="0AB9751F" w14:textId="5F383946" w:rsidR="0037710D" w:rsidRDefault="0037710D" w:rsidP="0037710D">
      <w:pPr>
        <w:rPr>
          <w:sz w:val="22"/>
        </w:rPr>
      </w:pPr>
      <w:r>
        <w:rPr>
          <w:sz w:val="22"/>
        </w:rPr>
        <w:t>IALA</w:t>
      </w:r>
      <w:r>
        <w:rPr>
          <w:sz w:val="22"/>
        </w:rPr>
        <w:tab/>
      </w:r>
      <w:r>
        <w:rPr>
          <w:sz w:val="22"/>
        </w:rPr>
        <w:tab/>
      </w:r>
      <w:r w:rsidR="00700AFD" w:rsidRPr="000D210F">
        <w:rPr>
          <w:sz w:val="22"/>
        </w:rPr>
        <w:t>International Association of Marine Aids to Navigation and Lighthouse Authorities</w:t>
      </w:r>
    </w:p>
    <w:p w14:paraId="1E5904C3" w14:textId="77777777" w:rsidR="006B79E3" w:rsidRDefault="006B79E3" w:rsidP="0037710D">
      <w:pPr>
        <w:rPr>
          <w:sz w:val="22"/>
        </w:rPr>
      </w:pPr>
    </w:p>
    <w:p w14:paraId="239B628B" w14:textId="4F983C95" w:rsidR="0037710D" w:rsidRPr="006B79E3" w:rsidRDefault="0037710D" w:rsidP="000D210F">
      <w:pPr>
        <w:rPr>
          <w:sz w:val="22"/>
        </w:rPr>
      </w:pPr>
      <w:r w:rsidRPr="000D210F">
        <w:rPr>
          <w:sz w:val="22"/>
        </w:rPr>
        <w:t>VTS</w:t>
      </w:r>
      <w:r>
        <w:rPr>
          <w:sz w:val="22"/>
        </w:rPr>
        <w:tab/>
      </w:r>
      <w:r>
        <w:rPr>
          <w:sz w:val="22"/>
        </w:rPr>
        <w:tab/>
        <w:t>Vessel Traffic Service</w:t>
      </w:r>
      <w:r w:rsidRPr="000D210F">
        <w:rPr>
          <w:sz w:val="22"/>
        </w:rPr>
        <w:tab/>
      </w:r>
      <w:r w:rsidRPr="000D210F">
        <w:rPr>
          <w:sz w:val="22"/>
        </w:rPr>
        <w:tab/>
      </w:r>
    </w:p>
    <w:p w14:paraId="62276A00" w14:textId="77777777" w:rsidR="00CB354B" w:rsidRPr="00DB0E78" w:rsidRDefault="00CB354B" w:rsidP="000D210F"/>
    <w:p w14:paraId="364E6228" w14:textId="7527F5AB" w:rsidR="00B31CC6" w:rsidRPr="00F55AD7" w:rsidRDefault="00B31CC6" w:rsidP="00B31CC6">
      <w:pPr>
        <w:pStyle w:val="Overskrift1"/>
        <w:numPr>
          <w:ilvl w:val="0"/>
          <w:numId w:val="15"/>
        </w:numPr>
        <w:tabs>
          <w:tab w:val="clear" w:pos="1418"/>
          <w:tab w:val="num" w:pos="0"/>
        </w:tabs>
        <w:ind w:left="709" w:hanging="851"/>
      </w:pPr>
      <w:bookmarkStart w:id="601" w:name="_Toc114763732"/>
      <w:r>
        <w:t>References</w:t>
      </w:r>
      <w:bookmarkEnd w:id="601"/>
    </w:p>
    <w:p w14:paraId="781868ED" w14:textId="77777777" w:rsidR="00B31CC6" w:rsidRDefault="00B31CC6" w:rsidP="00B31CC6">
      <w:pPr>
        <w:pStyle w:val="Heading1separationline"/>
      </w:pPr>
    </w:p>
    <w:p w14:paraId="12978F16" w14:textId="77777777" w:rsidR="00DE43F1" w:rsidRDefault="0007643C" w:rsidP="006B79E3">
      <w:pPr>
        <w:rPr>
          <w:sz w:val="22"/>
        </w:rPr>
      </w:pPr>
      <w:r w:rsidRPr="000D210F">
        <w:rPr>
          <w:sz w:val="22"/>
        </w:rPr>
        <w:t>[1]</w:t>
      </w:r>
      <w:r w:rsidRPr="000D210F">
        <w:rPr>
          <w:sz w:val="22"/>
        </w:rPr>
        <w:tab/>
      </w:r>
      <w:r w:rsidR="00DE43F1" w:rsidRPr="000E696D">
        <w:rPr>
          <w:sz w:val="22"/>
        </w:rPr>
        <w:t>HS</w:t>
      </w:r>
      <w:r w:rsidR="00DE43F1">
        <w:rPr>
          <w:sz w:val="22"/>
        </w:rPr>
        <w:t>C</w:t>
      </w:r>
      <w:r w:rsidR="00DE43F1" w:rsidRPr="000E696D">
        <w:rPr>
          <w:sz w:val="22"/>
        </w:rPr>
        <w:t xml:space="preserve"> (1993)</w:t>
      </w:r>
    </w:p>
    <w:p w14:paraId="68406014" w14:textId="77777777" w:rsidR="00DE43F1" w:rsidRDefault="00DE43F1" w:rsidP="006B79E3">
      <w:pPr>
        <w:rPr>
          <w:sz w:val="22"/>
        </w:rPr>
      </w:pPr>
    </w:p>
    <w:p w14:paraId="4D18E8C3" w14:textId="2D29A9A8" w:rsidR="00B31CC6" w:rsidRDefault="00DE43F1">
      <w:pPr>
        <w:rPr>
          <w:sz w:val="22"/>
        </w:rPr>
      </w:pPr>
      <w:r w:rsidRPr="005A669F">
        <w:rPr>
          <w:sz w:val="22"/>
        </w:rPr>
        <w:t>[2]</w:t>
      </w:r>
      <w:r>
        <w:rPr>
          <w:sz w:val="22"/>
        </w:rPr>
        <w:tab/>
      </w:r>
      <w:r w:rsidR="0007643C" w:rsidRPr="000D210F">
        <w:rPr>
          <w:sz w:val="22"/>
        </w:rPr>
        <w:t>CANSO (2008), Safety Culture Definition and Enhancement Process</w:t>
      </w:r>
    </w:p>
    <w:p w14:paraId="0FA01794" w14:textId="77777777" w:rsidR="00B31CC6" w:rsidRPr="00DB0E78" w:rsidRDefault="00B31CC6" w:rsidP="000D210F"/>
    <w:p w14:paraId="1F3A5304" w14:textId="74795F8D" w:rsidR="00B31CC6" w:rsidRDefault="002D1FAE" w:rsidP="00B31CC6">
      <w:pPr>
        <w:spacing w:after="200" w:line="276" w:lineRule="auto"/>
        <w:rPr>
          <w:sz w:val="22"/>
        </w:rPr>
      </w:pPr>
      <w:r w:rsidRPr="000D210F">
        <w:rPr>
          <w:sz w:val="22"/>
        </w:rPr>
        <w:t>[3]</w:t>
      </w:r>
      <w:r w:rsidRPr="000D210F">
        <w:rPr>
          <w:sz w:val="22"/>
        </w:rPr>
        <w:tab/>
      </w:r>
      <w:r w:rsidR="00DE43F1" w:rsidRPr="005A669F">
        <w:rPr>
          <w:sz w:val="22"/>
        </w:rPr>
        <w:t>Reason, J (1997), Managing the Risks of Organizational Accidents</w:t>
      </w:r>
    </w:p>
    <w:p w14:paraId="2D89E42A" w14:textId="7C3E68B7" w:rsidR="00A0129A" w:rsidRDefault="00A0129A" w:rsidP="00B31CC6">
      <w:pPr>
        <w:spacing w:after="200" w:line="276" w:lineRule="auto"/>
        <w:rPr>
          <w:sz w:val="22"/>
        </w:rPr>
      </w:pPr>
      <w:r>
        <w:rPr>
          <w:sz w:val="22"/>
        </w:rPr>
        <w:t>[4]</w:t>
      </w:r>
      <w:r>
        <w:rPr>
          <w:sz w:val="22"/>
        </w:rPr>
        <w:tab/>
      </w:r>
      <w:r w:rsidRPr="000D210F">
        <w:rPr>
          <w:sz w:val="22"/>
        </w:rPr>
        <w:t>Rundmo, T</w:t>
      </w:r>
      <w:r>
        <w:rPr>
          <w:sz w:val="22"/>
        </w:rPr>
        <w:t xml:space="preserve"> (</w:t>
      </w:r>
      <w:r w:rsidRPr="000D210F">
        <w:rPr>
          <w:sz w:val="22"/>
        </w:rPr>
        <w:t>1997</w:t>
      </w:r>
      <w:r>
        <w:rPr>
          <w:sz w:val="22"/>
        </w:rPr>
        <w:t>),</w:t>
      </w:r>
      <w:r w:rsidRPr="000D210F">
        <w:rPr>
          <w:sz w:val="22"/>
        </w:rPr>
        <w:t xml:space="preserve"> Associations between risk perception and safety. Safety Science 24 (3), 197-209)</w:t>
      </w:r>
    </w:p>
    <w:p w14:paraId="294362F2" w14:textId="77777777" w:rsidR="002D1FAE" w:rsidRPr="002D1FAE" w:rsidRDefault="002D1FAE">
      <w:pPr>
        <w:spacing w:after="200" w:line="276" w:lineRule="auto"/>
        <w:rPr>
          <w:sz w:val="22"/>
        </w:rPr>
      </w:pPr>
    </w:p>
    <w:sectPr w:rsidR="002D1FAE" w:rsidRPr="002D1FAE" w:rsidSect="008F34F4">
      <w:headerReference w:type="even" r:id="rId27"/>
      <w:headerReference w:type="default" r:id="rId28"/>
      <w:footerReference w:type="default" r:id="rId29"/>
      <w:headerReference w:type="first" r:id="rId30"/>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D6F25" w14:textId="77777777" w:rsidR="00807603" w:rsidRDefault="00807603" w:rsidP="003274DB">
      <w:r>
        <w:separator/>
      </w:r>
    </w:p>
    <w:p w14:paraId="0AADD2BC" w14:textId="77777777" w:rsidR="00807603" w:rsidRDefault="00807603"/>
  </w:endnote>
  <w:endnote w:type="continuationSeparator" w:id="0">
    <w:p w14:paraId="6E1768CF" w14:textId="77777777" w:rsidR="00807603" w:rsidRDefault="00807603" w:rsidP="003274DB">
      <w:r>
        <w:continuationSeparator/>
      </w:r>
    </w:p>
    <w:p w14:paraId="131CAC96" w14:textId="77777777" w:rsidR="00807603" w:rsidRDefault="008076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F53F" w14:textId="77777777" w:rsidR="00D0267D" w:rsidRDefault="00D0267D"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21E34AD4" w14:textId="77777777" w:rsidR="00D0267D" w:rsidRDefault="00D0267D"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27BA71CC" w14:textId="77777777" w:rsidR="00D0267D" w:rsidRDefault="00D0267D"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36AC5D3A" w14:textId="77777777" w:rsidR="00D0267D" w:rsidRDefault="00D0267D"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0D8143CE" w14:textId="77777777" w:rsidR="00D0267D" w:rsidRDefault="00D0267D"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68552" w14:textId="73C265BA" w:rsidR="00D0267D" w:rsidRDefault="00D0267D" w:rsidP="008747E0">
    <w:pPr>
      <w:pStyle w:val="Bunntekst"/>
    </w:pPr>
    <w:r>
      <w:rPr>
        <w:noProof/>
        <w:lang w:val="nb-NO" w:eastAsia="nb-NO"/>
      </w:rPr>
      <mc:AlternateContent>
        <mc:Choice Requires="wps">
          <w:drawing>
            <wp:anchor distT="4294967295" distB="4294967295" distL="114300" distR="114300" simplePos="0" relativeHeight="251654656" behindDoc="0" locked="0" layoutInCell="1" allowOverlap="1" wp14:anchorId="7854D0DA" wp14:editId="0D00D39A">
              <wp:simplePos x="0" y="0"/>
              <wp:positionH relativeFrom="page">
                <wp:posOffset>225425</wp:posOffset>
              </wp:positionH>
              <wp:positionV relativeFrom="page">
                <wp:posOffset>9106534</wp:posOffset>
              </wp:positionV>
              <wp:extent cx="7127875" cy="0"/>
              <wp:effectExtent l="0" t="0" r="15875" b="0"/>
              <wp:wrapNone/>
              <wp:docPr id="17"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A5E67F" id="Connecteur droit 1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" strokecolor="#00558c [3204]" strokeweight="1pt">
              <o:lock v:ext="edit" shapetype="f"/>
              <w10:wrap anchorx="page" anchory="page"/>
            </v:line>
          </w:pict>
        </mc:Fallback>
      </mc:AlternateContent>
    </w:r>
    <w:r w:rsidRPr="00442889">
      <w:rPr>
        <w:noProof/>
        <w:lang w:val="nb-NO" w:eastAsia="nb-NO"/>
      </w:rPr>
      <w:drawing>
        <wp:anchor distT="0" distB="0" distL="114300" distR="114300" simplePos="0" relativeHeight="251651584" behindDoc="1" locked="0" layoutInCell="1" allowOverlap="1" wp14:anchorId="68DD2F68" wp14:editId="08709E7F">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14:paraId="73358B8E" w14:textId="77777777" w:rsidR="00D0267D" w:rsidRPr="00ED2A8D" w:rsidRDefault="00D0267D" w:rsidP="008747E0">
    <w:pPr>
      <w:pStyle w:val="Bunntekst"/>
    </w:pPr>
  </w:p>
  <w:p w14:paraId="6837AEA9" w14:textId="77777777" w:rsidR="00D0267D" w:rsidRPr="00ED2A8D" w:rsidRDefault="00D0267D" w:rsidP="002735DD">
    <w:pPr>
      <w:pStyle w:val="Bunntekst"/>
      <w:tabs>
        <w:tab w:val="left" w:pos="1781"/>
      </w:tabs>
    </w:pPr>
    <w:r>
      <w:tab/>
    </w:r>
  </w:p>
  <w:p w14:paraId="3B346EC6" w14:textId="77777777" w:rsidR="00D0267D" w:rsidRPr="00ED2A8D" w:rsidRDefault="00D0267D" w:rsidP="008747E0">
    <w:pPr>
      <w:pStyle w:val="Bunntekst"/>
    </w:pPr>
  </w:p>
  <w:p w14:paraId="658A728D" w14:textId="77777777" w:rsidR="00D0267D" w:rsidRPr="00ED2A8D" w:rsidRDefault="00D0267D" w:rsidP="002735DD">
    <w:pPr>
      <w:pStyle w:val="Bunn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C53C8" w14:textId="16672878" w:rsidR="00D0267D" w:rsidRDefault="00D0267D" w:rsidP="00525922">
    <w:r>
      <w:rPr>
        <w:noProof/>
        <w:lang w:val="nb-NO" w:eastAsia="nb-NO"/>
      </w:rPr>
      <mc:AlternateContent>
        <mc:Choice Requires="wps">
          <w:drawing>
            <wp:anchor distT="4294967295" distB="4294967295" distL="114300" distR="114300" simplePos="0" relativeHeight="251656704" behindDoc="0" locked="0" layoutInCell="1" allowOverlap="1" wp14:anchorId="75D5E0C5" wp14:editId="7F485EBB">
              <wp:simplePos x="0" y="0"/>
              <wp:positionH relativeFrom="page">
                <wp:posOffset>281940</wp:posOffset>
              </wp:positionH>
              <wp:positionV relativeFrom="page">
                <wp:posOffset>9942194</wp:posOffset>
              </wp:positionV>
              <wp:extent cx="7127875" cy="0"/>
              <wp:effectExtent l="0" t="0" r="15875" b="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9A3CAAE" id="Connecteur droit 11" o:spid="_x0000_s1026" style="position:absolute;z-index:2516910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07E70689" w14:textId="77777777" w:rsidR="00D0267D" w:rsidRPr="00C907DF" w:rsidRDefault="00AF3FE1" w:rsidP="00525922">
    <w:pPr>
      <w:rPr>
        <w:rStyle w:val="Sidetall"/>
        <w:szCs w:val="15"/>
      </w:rPr>
    </w:pPr>
    <w:fldSimple w:instr=" STYLEREF &quot;Document title&quot; \* MERGEFORMAT ">
      <w:r w:rsidR="00D0267D">
        <w:rPr>
          <w:rFonts w:hint="eastAsia"/>
          <w:b/>
          <w:bCs/>
          <w:noProof/>
          <w:szCs w:val="15"/>
          <w:lang w:eastAsia="zh-CN"/>
        </w:rPr>
        <w:t>错误</w:t>
      </w:r>
      <w:r w:rsidR="00D0267D">
        <w:rPr>
          <w:rFonts w:hint="eastAsia"/>
          <w:b/>
          <w:bCs/>
          <w:noProof/>
          <w:szCs w:val="15"/>
          <w:lang w:eastAsia="zh-CN"/>
        </w:rPr>
        <w:t>!</w:t>
      </w:r>
      <w:r w:rsidR="00D0267D">
        <w:rPr>
          <w:rFonts w:hint="eastAsia"/>
          <w:b/>
          <w:bCs/>
          <w:noProof/>
          <w:szCs w:val="15"/>
          <w:lang w:eastAsia="zh-CN"/>
        </w:rPr>
        <w:t>使用“开始”选项卡将</w:t>
      </w:r>
      <w:r w:rsidR="00D0267D">
        <w:rPr>
          <w:rFonts w:hint="eastAsia"/>
          <w:b/>
          <w:bCs/>
          <w:noProof/>
          <w:szCs w:val="15"/>
          <w:lang w:eastAsia="zh-CN"/>
        </w:rPr>
        <w:t xml:space="preserve"> Document title </w:t>
      </w:r>
      <w:r w:rsidR="00D0267D">
        <w:rPr>
          <w:rFonts w:hint="eastAsia"/>
          <w:b/>
          <w:bCs/>
          <w:noProof/>
          <w:szCs w:val="15"/>
          <w:lang w:eastAsia="zh-CN"/>
        </w:rPr>
        <w:t>应用于要在此处显示的文字。</w:t>
      </w:r>
    </w:fldSimple>
    <w:r w:rsidR="00D0267D" w:rsidRPr="002735DD">
      <w:rPr>
        <w:szCs w:val="15"/>
        <w:lang w:val="fr-FR"/>
      </w:rPr>
      <w:t xml:space="preserve"> </w:t>
    </w:r>
    <w:r w:rsidR="00807603">
      <w:fldChar w:fldCharType="begin"/>
    </w:r>
    <w:r w:rsidR="00807603">
      <w:instrText xml:space="preserve"> STYLEREF "Document number" \* MERGEFORMAT </w:instrText>
    </w:r>
    <w:r w:rsidR="00807603">
      <w:fldChar w:fldCharType="separate"/>
    </w:r>
    <w:r w:rsidR="00D0267D" w:rsidRPr="001A4199">
      <w:rPr>
        <w:noProof/>
        <w:szCs w:val="15"/>
      </w:rPr>
      <w:t>Gnnnn</w:t>
    </w:r>
    <w:r w:rsidR="00807603">
      <w:rPr>
        <w:noProof/>
        <w:szCs w:val="15"/>
      </w:rPr>
      <w:fldChar w:fldCharType="end"/>
    </w:r>
    <w:r w:rsidR="00D0267D" w:rsidRPr="00C907DF">
      <w:rPr>
        <w:szCs w:val="15"/>
      </w:rPr>
      <w:t xml:space="preserve"> –</w:t>
    </w:r>
    <w:r w:rsidR="00D0267D">
      <w:rPr>
        <w:szCs w:val="15"/>
      </w:rPr>
      <w:t xml:space="preserve"> </w:t>
    </w:r>
    <w:r w:rsidR="00807603">
      <w:fldChar w:fldCharType="begin"/>
    </w:r>
    <w:r w:rsidR="00807603">
      <w:instrText xml:space="preserve"> STYLEREF Subtitle \* MERGEFORMAT </w:instrText>
    </w:r>
    <w:r w:rsidR="00807603">
      <w:fldChar w:fldCharType="separate"/>
    </w:r>
    <w:r w:rsidR="00D0267D">
      <w:rPr>
        <w:rFonts w:hint="eastAsia"/>
        <w:b/>
        <w:bCs/>
        <w:noProof/>
        <w:szCs w:val="15"/>
        <w:lang w:eastAsia="zh-CN"/>
      </w:rPr>
      <w:t>错误</w:t>
    </w:r>
    <w:r w:rsidR="00D0267D">
      <w:rPr>
        <w:rFonts w:hint="eastAsia"/>
        <w:b/>
        <w:bCs/>
        <w:noProof/>
        <w:szCs w:val="15"/>
        <w:lang w:eastAsia="zh-CN"/>
      </w:rPr>
      <w:t>!</w:t>
    </w:r>
    <w:r w:rsidR="00D0267D">
      <w:rPr>
        <w:rFonts w:hint="eastAsia"/>
        <w:b/>
        <w:bCs/>
        <w:noProof/>
        <w:szCs w:val="15"/>
        <w:lang w:eastAsia="zh-CN"/>
      </w:rPr>
      <w:t>使用“开始”选项卡将</w:t>
    </w:r>
    <w:r w:rsidR="00D0267D">
      <w:rPr>
        <w:rFonts w:hint="eastAsia"/>
        <w:b/>
        <w:bCs/>
        <w:noProof/>
        <w:szCs w:val="15"/>
        <w:lang w:eastAsia="zh-CN"/>
      </w:rPr>
      <w:t xml:space="preserve"> Subtitle </w:t>
    </w:r>
    <w:r w:rsidR="00D0267D">
      <w:rPr>
        <w:rFonts w:hint="eastAsia"/>
        <w:b/>
        <w:bCs/>
        <w:noProof/>
        <w:szCs w:val="15"/>
        <w:lang w:eastAsia="zh-CN"/>
      </w:rPr>
      <w:t>应用于要在此处显示的文字。</w:t>
    </w:r>
    <w:r w:rsidR="00807603">
      <w:rPr>
        <w:b/>
        <w:bCs/>
        <w:noProof/>
        <w:szCs w:val="15"/>
        <w:lang w:eastAsia="zh-CN"/>
      </w:rPr>
      <w:fldChar w:fldCharType="end"/>
    </w:r>
  </w:p>
  <w:p w14:paraId="44F2784E" w14:textId="77777777" w:rsidR="00D0267D" w:rsidRPr="00525922" w:rsidRDefault="00807603" w:rsidP="00525922">
    <w:pPr>
      <w:rPr>
        <w:szCs w:val="15"/>
      </w:rPr>
    </w:pPr>
    <w:r>
      <w:fldChar w:fldCharType="begin"/>
    </w:r>
    <w:r>
      <w:instrText xml:space="preserve"> STYLEREF "Edition number" \* MERGEFORMAT </w:instrText>
    </w:r>
    <w:r>
      <w:fldChar w:fldCharType="separate"/>
    </w:r>
    <w:r w:rsidR="00D0267D">
      <w:rPr>
        <w:noProof/>
        <w:szCs w:val="15"/>
      </w:rPr>
      <w:t>Edition x.x</w:t>
    </w:r>
    <w:r>
      <w:rPr>
        <w:noProof/>
        <w:szCs w:val="15"/>
      </w:rPr>
      <w:fldChar w:fldCharType="end"/>
    </w:r>
    <w:r w:rsidR="00D0267D" w:rsidRPr="00C907DF">
      <w:rPr>
        <w:szCs w:val="15"/>
      </w:rPr>
      <w:tab/>
    </w:r>
    <w:r w:rsidR="00D0267D">
      <w:rPr>
        <w:szCs w:val="15"/>
      </w:rPr>
      <w:t xml:space="preserve">P </w:t>
    </w:r>
    <w:r w:rsidR="00D0267D" w:rsidRPr="00C907DF">
      <w:rPr>
        <w:rStyle w:val="Sidetall"/>
        <w:szCs w:val="15"/>
      </w:rPr>
      <w:fldChar w:fldCharType="begin"/>
    </w:r>
    <w:r w:rsidR="00D0267D" w:rsidRPr="00C907DF">
      <w:rPr>
        <w:rStyle w:val="Sidetall"/>
        <w:szCs w:val="15"/>
      </w:rPr>
      <w:instrText xml:space="preserve">PAGE  </w:instrText>
    </w:r>
    <w:r w:rsidR="00D0267D" w:rsidRPr="00C907DF">
      <w:rPr>
        <w:rStyle w:val="Sidetall"/>
        <w:szCs w:val="15"/>
      </w:rPr>
      <w:fldChar w:fldCharType="separate"/>
    </w:r>
    <w:r w:rsidR="00D0267D">
      <w:rPr>
        <w:rStyle w:val="Sidetall"/>
        <w:noProof/>
        <w:szCs w:val="15"/>
      </w:rPr>
      <w:t>3</w:t>
    </w:r>
    <w:r w:rsidR="00D0267D"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B4C65" w14:textId="77777777" w:rsidR="00D0267D" w:rsidRPr="00C716E5" w:rsidRDefault="00D0267D" w:rsidP="00C716E5">
    <w:pPr>
      <w:pStyle w:val="Bunntekst"/>
      <w:rPr>
        <w:sz w:val="15"/>
        <w:szCs w:val="15"/>
      </w:rPr>
    </w:pPr>
  </w:p>
  <w:p w14:paraId="03EE8846" w14:textId="77777777" w:rsidR="00D0267D" w:rsidRDefault="00D0267D" w:rsidP="00C716E5">
    <w:pPr>
      <w:pStyle w:val="Ingenmellomrom"/>
    </w:pPr>
  </w:p>
  <w:p w14:paraId="70EEA724" w14:textId="4EC7ADB1" w:rsidR="00D0267D" w:rsidRPr="00C907DF" w:rsidRDefault="00807603" w:rsidP="00827301">
    <w:pPr>
      <w:pStyle w:val="Footerportrait"/>
      <w:rPr>
        <w:rStyle w:val="Sidetall"/>
        <w:szCs w:val="15"/>
      </w:rPr>
    </w:pPr>
    <w:r>
      <w:fldChar w:fldCharType="begin"/>
    </w:r>
    <w:r>
      <w:instrText xml:space="preserve"> STYLEREF  "Document type"  \* MERGEFORMAT </w:instrText>
    </w:r>
    <w:r>
      <w:fldChar w:fldCharType="separate"/>
    </w:r>
    <w:r w:rsidR="00E522A7">
      <w:t>IALA Guideline</w:t>
    </w:r>
    <w:r>
      <w:fldChar w:fldCharType="end"/>
    </w:r>
    <w:r w:rsidR="00D0267D" w:rsidRPr="00C907DF">
      <w:t xml:space="preserve"> </w:t>
    </w:r>
    <w:r>
      <w:fldChar w:fldCharType="begin"/>
    </w:r>
    <w:r>
      <w:instrText xml:space="preserve"> STYLEREF "Document number" \* MERGEFORMAT </w:instrText>
    </w:r>
    <w:r>
      <w:fldChar w:fldCharType="separate"/>
    </w:r>
    <w:r w:rsidR="00E522A7" w:rsidRPr="00E522A7">
      <w:rPr>
        <w:bCs/>
      </w:rPr>
      <w:t>Gnnnn</w:t>
    </w:r>
    <w:r>
      <w:rPr>
        <w:bCs/>
      </w:rPr>
      <w:fldChar w:fldCharType="end"/>
    </w:r>
    <w:r w:rsidR="00D0267D" w:rsidRPr="00C907DF">
      <w:t xml:space="preserve"> </w:t>
    </w:r>
    <w:r>
      <w:fldChar w:fldCharType="begin"/>
    </w:r>
    <w:r>
      <w:instrText xml:space="preserve"> STYLEREF "Document name" \* MERGEFORMAT </w:instrText>
    </w:r>
    <w:r>
      <w:fldChar w:fldCharType="separate"/>
    </w:r>
    <w:r w:rsidR="00E522A7" w:rsidRPr="00E522A7">
      <w:rPr>
        <w:bCs/>
      </w:rPr>
      <w:t>Guideline on</w:t>
    </w:r>
    <w:r w:rsidR="00E522A7">
      <w:t xml:space="preserve"> how to PROMOTE safety culture in VTS</w:t>
    </w:r>
    <w:r>
      <w:fldChar w:fldCharType="end"/>
    </w:r>
  </w:p>
  <w:p w14:paraId="0E8EF562" w14:textId="2D2ED5BB" w:rsidR="00D0267D" w:rsidRPr="00C907DF" w:rsidRDefault="00807603" w:rsidP="00827301">
    <w:pPr>
      <w:pStyle w:val="Footerportrait"/>
    </w:pPr>
    <w:r>
      <w:fldChar w:fldCharType="begin"/>
    </w:r>
    <w:r>
      <w:instrText xml:space="preserve"> STYLEREF "Edition number" \* MERGEFORMAT </w:instrText>
    </w:r>
    <w:r>
      <w:fldChar w:fldCharType="separate"/>
    </w:r>
    <w:r w:rsidR="00E522A7">
      <w:t>Edition x.x</w:t>
    </w:r>
    <w:r>
      <w:fldChar w:fldCharType="end"/>
    </w:r>
    <w:r w:rsidR="00D0267D">
      <w:t xml:space="preserve"> </w:t>
    </w:r>
    <w:r>
      <w:fldChar w:fldCharType="begin"/>
    </w:r>
    <w:r>
      <w:instrText xml:space="preserve"> STYLEREF  MRN  \* MERGEFORMAT </w:instrText>
    </w:r>
    <w:r>
      <w:fldChar w:fldCharType="separate"/>
    </w:r>
    <w:r w:rsidR="00E522A7">
      <w:t>urn:mrn:iala:pub:gnnnn</w:t>
    </w:r>
    <w:r>
      <w:fldChar w:fldCharType="end"/>
    </w:r>
    <w:r w:rsidR="00D0267D" w:rsidRPr="00C907DF">
      <w:tab/>
    </w:r>
    <w:r w:rsidR="00D0267D">
      <w:t xml:space="preserve">P </w:t>
    </w:r>
    <w:r w:rsidR="00D0267D" w:rsidRPr="00C907DF">
      <w:rPr>
        <w:rStyle w:val="Sidetall"/>
        <w:szCs w:val="15"/>
      </w:rPr>
      <w:fldChar w:fldCharType="begin"/>
    </w:r>
    <w:r w:rsidR="00D0267D" w:rsidRPr="00C907DF">
      <w:rPr>
        <w:rStyle w:val="Sidetall"/>
        <w:szCs w:val="15"/>
      </w:rPr>
      <w:instrText xml:space="preserve">PAGE  </w:instrText>
    </w:r>
    <w:r w:rsidR="00D0267D" w:rsidRPr="00C907DF">
      <w:rPr>
        <w:rStyle w:val="Sidetall"/>
        <w:szCs w:val="15"/>
      </w:rPr>
      <w:fldChar w:fldCharType="separate"/>
    </w:r>
    <w:r w:rsidR="00BB3522">
      <w:rPr>
        <w:rStyle w:val="Sidetall"/>
        <w:szCs w:val="15"/>
      </w:rPr>
      <w:t>4</w:t>
    </w:r>
    <w:r w:rsidR="00D0267D"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7B04F" w14:textId="77777777" w:rsidR="00D0267D" w:rsidRDefault="00D0267D" w:rsidP="00C716E5">
    <w:pPr>
      <w:pStyle w:val="Bunntekst"/>
    </w:pPr>
  </w:p>
  <w:p w14:paraId="29437322" w14:textId="77777777" w:rsidR="00D0267D" w:rsidRDefault="00D0267D" w:rsidP="00C716E5">
    <w:pPr>
      <w:pStyle w:val="Ingenmellomrom"/>
    </w:pPr>
  </w:p>
  <w:p w14:paraId="1BA4AE2E" w14:textId="32CCF83A" w:rsidR="00D0267D" w:rsidRPr="00C907DF" w:rsidRDefault="00807603" w:rsidP="00827301">
    <w:pPr>
      <w:pStyle w:val="Footerportrait"/>
      <w:rPr>
        <w:rStyle w:val="Sidetall"/>
        <w:szCs w:val="15"/>
      </w:rPr>
    </w:pPr>
    <w:r>
      <w:fldChar w:fldCharType="begin"/>
    </w:r>
    <w:r>
      <w:instrText xml:space="preserve"> STYLEREF "Document type" \* MERGEFORMAT </w:instrText>
    </w:r>
    <w:r>
      <w:fldChar w:fldCharType="separate"/>
    </w:r>
    <w:r w:rsidR="00E522A7">
      <w:t>IALA Guideline</w:t>
    </w:r>
    <w:r>
      <w:fldChar w:fldCharType="end"/>
    </w:r>
    <w:r w:rsidR="00D0267D" w:rsidRPr="00C907DF">
      <w:t xml:space="preserve"> </w:t>
    </w:r>
    <w:r>
      <w:fldChar w:fldCharType="begin"/>
    </w:r>
    <w:r>
      <w:instrText xml:space="preserve"> STYLEREF "Document number" \* MERGEFORMAT </w:instrText>
    </w:r>
    <w:r>
      <w:fldChar w:fldCharType="separate"/>
    </w:r>
    <w:r w:rsidR="00E522A7" w:rsidRPr="00E522A7">
      <w:rPr>
        <w:bCs/>
      </w:rPr>
      <w:t>Gnnnn</w:t>
    </w:r>
    <w:r>
      <w:rPr>
        <w:bCs/>
      </w:rPr>
      <w:fldChar w:fldCharType="end"/>
    </w:r>
    <w:r w:rsidR="00D0267D" w:rsidRPr="00C907DF">
      <w:t xml:space="preserve"> </w:t>
    </w:r>
    <w:r>
      <w:fldChar w:fldCharType="begin"/>
    </w:r>
    <w:r>
      <w:instrText xml:space="preserve"> STYLEREF "Document name" \* MERGEFORMAT </w:instrText>
    </w:r>
    <w:r>
      <w:fldChar w:fldCharType="separate"/>
    </w:r>
    <w:r w:rsidR="00E522A7" w:rsidRPr="00E522A7">
      <w:rPr>
        <w:bCs/>
      </w:rPr>
      <w:t>Guideline on</w:t>
    </w:r>
    <w:r w:rsidR="00E522A7">
      <w:t xml:space="preserve"> how to PROMOTE safety culture in VTS</w:t>
    </w:r>
    <w:r>
      <w:fldChar w:fldCharType="end"/>
    </w:r>
  </w:p>
  <w:p w14:paraId="17BAD17C" w14:textId="7248987D" w:rsidR="00D0267D" w:rsidRPr="00525922" w:rsidRDefault="00807603" w:rsidP="00827301">
    <w:pPr>
      <w:pStyle w:val="Footerportrait"/>
    </w:pPr>
    <w:r>
      <w:fldChar w:fldCharType="begin"/>
    </w:r>
    <w:r>
      <w:instrText xml:space="preserve"> STYLEREF "Edition number" \* MERGEFORMAT </w:instrText>
    </w:r>
    <w:r>
      <w:fldChar w:fldCharType="separate"/>
    </w:r>
    <w:r w:rsidR="00E522A7">
      <w:t>Edition x.x</w:t>
    </w:r>
    <w:r>
      <w:fldChar w:fldCharType="end"/>
    </w:r>
    <w:r w:rsidR="00D0267D">
      <w:t xml:space="preserve"> </w:t>
    </w:r>
    <w:r>
      <w:fldChar w:fldCharType="begin"/>
    </w:r>
    <w:r>
      <w:instrText xml:space="preserve"> STYLEREF  MRN  \* MERGEFORMAT </w:instrText>
    </w:r>
    <w:r>
      <w:fldChar w:fldCharType="separate"/>
    </w:r>
    <w:r w:rsidR="00E522A7">
      <w:t>urn:mrn:iala:pub:gnnnn</w:t>
    </w:r>
    <w:r>
      <w:fldChar w:fldCharType="end"/>
    </w:r>
    <w:r w:rsidR="00D0267D" w:rsidRPr="00C907DF">
      <w:tab/>
    </w:r>
    <w:r w:rsidR="00D0267D">
      <w:t xml:space="preserve">P </w:t>
    </w:r>
    <w:r w:rsidR="00D0267D" w:rsidRPr="00C907DF">
      <w:rPr>
        <w:rStyle w:val="Sidetall"/>
        <w:szCs w:val="15"/>
      </w:rPr>
      <w:fldChar w:fldCharType="begin"/>
    </w:r>
    <w:r w:rsidR="00D0267D" w:rsidRPr="00C907DF">
      <w:rPr>
        <w:rStyle w:val="Sidetall"/>
        <w:szCs w:val="15"/>
      </w:rPr>
      <w:instrText xml:space="preserve">PAGE  </w:instrText>
    </w:r>
    <w:r w:rsidR="00D0267D" w:rsidRPr="00C907DF">
      <w:rPr>
        <w:rStyle w:val="Sidetall"/>
        <w:szCs w:val="15"/>
      </w:rPr>
      <w:fldChar w:fldCharType="separate"/>
    </w:r>
    <w:r w:rsidR="00BB3522">
      <w:rPr>
        <w:rStyle w:val="Sidetall"/>
        <w:szCs w:val="15"/>
      </w:rPr>
      <w:t>3</w:t>
    </w:r>
    <w:r w:rsidR="00D0267D"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58D6F" w14:textId="77777777" w:rsidR="00D0267D" w:rsidRDefault="00D0267D" w:rsidP="00C716E5">
    <w:pPr>
      <w:pStyle w:val="Bunntekst"/>
    </w:pPr>
  </w:p>
  <w:p w14:paraId="28EFB371" w14:textId="77777777" w:rsidR="00D0267D" w:rsidRDefault="00D0267D" w:rsidP="00C716E5">
    <w:pPr>
      <w:pStyle w:val="Ingenmellomrom"/>
    </w:pPr>
  </w:p>
  <w:p w14:paraId="0EC3C0E8" w14:textId="36FABD6A" w:rsidR="00D0267D" w:rsidRPr="00925B39" w:rsidRDefault="00807603" w:rsidP="00925B39">
    <w:pPr>
      <w:pStyle w:val="Footerportrait"/>
    </w:pPr>
    <w:r>
      <w:fldChar w:fldCharType="begin"/>
    </w:r>
    <w:r>
      <w:instrText xml:space="preserve"> STYLEREF "Document type" \* MERGEFORMAT </w:instrText>
    </w:r>
    <w:r>
      <w:fldChar w:fldCharType="separate"/>
    </w:r>
    <w:r w:rsidR="00E522A7">
      <w:t>IALA Guideline</w:t>
    </w:r>
    <w:r>
      <w:fldChar w:fldCharType="end"/>
    </w:r>
    <w:r w:rsidR="00D0267D" w:rsidRPr="00925B39">
      <w:t xml:space="preserve"> </w:t>
    </w:r>
    <w:r>
      <w:fldChar w:fldCharType="begin"/>
    </w:r>
    <w:r>
      <w:instrText xml:space="preserve"> STYLEREF "Document number" \* MERGEFORMAT </w:instrText>
    </w:r>
    <w:r>
      <w:fldChar w:fldCharType="separate"/>
    </w:r>
    <w:r w:rsidR="00E522A7">
      <w:t>Gnnnn</w:t>
    </w:r>
    <w:r>
      <w:fldChar w:fldCharType="end"/>
    </w:r>
    <w:r w:rsidR="00D0267D" w:rsidRPr="00925B39">
      <w:t xml:space="preserve"> </w:t>
    </w:r>
    <w:r>
      <w:fldChar w:fldCharType="begin"/>
    </w:r>
    <w:r>
      <w:instrText xml:space="preserve"> STYLEREF "Document name" \* MERGEFORMAT </w:instrText>
    </w:r>
    <w:r>
      <w:fldChar w:fldCharType="separate"/>
    </w:r>
    <w:r w:rsidR="00E522A7">
      <w:t>how to PROMOTE safety culture in VTS</w:t>
    </w:r>
    <w:r>
      <w:fldChar w:fldCharType="end"/>
    </w:r>
    <w:r w:rsidR="00D0267D" w:rsidRPr="00925B39">
      <w:tab/>
    </w:r>
  </w:p>
  <w:p w14:paraId="06CC495E" w14:textId="2CCE370F" w:rsidR="00D0267D" w:rsidRPr="00C907DF" w:rsidRDefault="00807603" w:rsidP="00925B39">
    <w:pPr>
      <w:pStyle w:val="Footerportrait"/>
    </w:pPr>
    <w:r>
      <w:fldChar w:fldCharType="begin"/>
    </w:r>
    <w:r>
      <w:instrText xml:space="preserve"> STYLEREF "Edition number" \* MERGEFORMAT </w:instrText>
    </w:r>
    <w:r>
      <w:fldChar w:fldCharType="separate"/>
    </w:r>
    <w:r w:rsidR="00E522A7">
      <w:t>Edition x.x</w:t>
    </w:r>
    <w:r>
      <w:fldChar w:fldCharType="end"/>
    </w:r>
    <w:r w:rsidR="00D0267D" w:rsidRPr="00925B39">
      <w:t xml:space="preserve">  </w:t>
    </w:r>
    <w:r>
      <w:fldChar w:fldCharType="begin"/>
    </w:r>
    <w:r>
      <w:instrText xml:space="preserve"> STYLEREF  MRN  \* MERGEFORMAT </w:instrText>
    </w:r>
    <w:r>
      <w:fldChar w:fldCharType="separate"/>
    </w:r>
    <w:r w:rsidR="00E522A7">
      <w:t>urn:mrn:iala:pub:gnnnn</w:t>
    </w:r>
    <w:r>
      <w:fldChar w:fldCharType="end"/>
    </w:r>
    <w:r w:rsidR="00D0267D">
      <w:tab/>
    </w:r>
    <w:r w:rsidR="00D0267D">
      <w:rPr>
        <w:rStyle w:val="Sidetall"/>
        <w:szCs w:val="15"/>
      </w:rPr>
      <w:t xml:space="preserve">P </w:t>
    </w:r>
    <w:r w:rsidR="00D0267D" w:rsidRPr="00C907DF">
      <w:rPr>
        <w:rStyle w:val="Sidetall"/>
        <w:szCs w:val="15"/>
      </w:rPr>
      <w:fldChar w:fldCharType="begin"/>
    </w:r>
    <w:r w:rsidR="00D0267D" w:rsidRPr="00C907DF">
      <w:rPr>
        <w:rStyle w:val="Sidetall"/>
        <w:szCs w:val="15"/>
      </w:rPr>
      <w:instrText xml:space="preserve">PAGE  </w:instrText>
    </w:r>
    <w:r w:rsidR="00D0267D" w:rsidRPr="00C907DF">
      <w:rPr>
        <w:rStyle w:val="Sidetall"/>
        <w:szCs w:val="15"/>
      </w:rPr>
      <w:fldChar w:fldCharType="separate"/>
    </w:r>
    <w:r w:rsidR="00BB3522">
      <w:rPr>
        <w:rStyle w:val="Sidetall"/>
        <w:szCs w:val="15"/>
      </w:rPr>
      <w:t>12</w:t>
    </w:r>
    <w:r w:rsidR="00D0267D"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A0925" w14:textId="77777777" w:rsidR="00807603" w:rsidRDefault="00807603" w:rsidP="003274DB">
      <w:r>
        <w:separator/>
      </w:r>
    </w:p>
    <w:p w14:paraId="4D6D9AD8" w14:textId="77777777" w:rsidR="00807603" w:rsidRDefault="00807603"/>
  </w:footnote>
  <w:footnote w:type="continuationSeparator" w:id="0">
    <w:p w14:paraId="4EB531EE" w14:textId="77777777" w:rsidR="00807603" w:rsidRDefault="00807603" w:rsidP="003274DB">
      <w:r>
        <w:continuationSeparator/>
      </w:r>
    </w:p>
    <w:p w14:paraId="1849453E" w14:textId="77777777" w:rsidR="00807603" w:rsidRDefault="008076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2498" w14:textId="0B5A9160" w:rsidR="00D0267D" w:rsidRDefault="00D0267D">
    <w:pPr>
      <w:pStyle w:val="Topptekst"/>
    </w:pPr>
    <w:r>
      <w:rPr>
        <w:noProof/>
        <w:lang w:val="nb-NO" w:eastAsia="nb-NO"/>
      </w:rPr>
      <mc:AlternateContent>
        <mc:Choice Requires="wps">
          <w:drawing>
            <wp:anchor distT="0" distB="0" distL="114300" distR="114300" simplePos="0" relativeHeight="251657728" behindDoc="1" locked="0" layoutInCell="0" allowOverlap="1" wp14:anchorId="3F19769F" wp14:editId="3BDF94C1">
              <wp:simplePos x="0" y="0"/>
              <wp:positionH relativeFrom="margin">
                <wp:align>center</wp:align>
              </wp:positionH>
              <wp:positionV relativeFrom="margin">
                <wp:align>center</wp:align>
              </wp:positionV>
              <wp:extent cx="5709920" cy="3425825"/>
              <wp:effectExtent l="0" t="1247775" r="0" b="717550"/>
              <wp:wrapNone/>
              <wp:docPr id="19"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8CADB8"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19769F"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158CADB8"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413C1" w14:textId="27D0FEDA" w:rsidR="00D0267D" w:rsidRDefault="00D0267D">
    <w:pPr>
      <w:pStyle w:val="Topptekst"/>
    </w:pPr>
    <w:r>
      <w:rPr>
        <w:noProof/>
        <w:lang w:val="nb-NO" w:eastAsia="nb-NO"/>
      </w:rPr>
      <mc:AlternateContent>
        <mc:Choice Requires="wps">
          <w:drawing>
            <wp:anchor distT="0" distB="0" distL="114300" distR="114300" simplePos="0" relativeHeight="251666944" behindDoc="1" locked="0" layoutInCell="0" allowOverlap="1" wp14:anchorId="5BEB3FAA" wp14:editId="559DF51B">
              <wp:simplePos x="0" y="0"/>
              <wp:positionH relativeFrom="margin">
                <wp:align>center</wp:align>
              </wp:positionH>
              <wp:positionV relativeFrom="margin">
                <wp:align>center</wp:align>
              </wp:positionV>
              <wp:extent cx="5709920" cy="3425825"/>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70A1A087" w14:textId="77777777" w:rsidR="00D0267D" w:rsidRDefault="00D0267D" w:rsidP="00247888">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BEB3FAA" id="_x0000_t202" coordsize="21600,21600" o:spt="202" path="m,l,21600r21600,l21600,xe">
              <v:stroke joinstyle="miter"/>
              <v:path gradientshapeok="t" o:connecttype="rect"/>
            </v:shapetype>
            <v:shape id="文本框 5" o:spid="_x0000_s1034" type="#_x0000_t202" style="position:absolute;margin-left:0;margin-top:0;width:449.6pt;height:269.75pt;rotation:-45;z-index:-2516495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oSG+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8wgamW9BHYl7T0GpuP+9F6jJh725BsoVia8RzBMlcY1J&#10;/QuBzfAk0I0UArG/716CknikxChmhYmGqJ8EZDrK30F0bJacODEdD4+cT6jxrndrcvG2TYIuPEdB&#10;FJmkc4x3zOSf3+nU5SdcPQM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IXKEhvgBAADMAwAADgAAAAAAAAAAAAAAAAAuAgAA&#10;ZHJzL2Uyb0RvYy54bWxQSwECLQAUAAYACAAAACEApgCEANwAAAAFAQAADwAAAAAAAAAAAAAAAABS&#10;BAAAZHJzL2Rvd25yZXYueG1sUEsFBgAAAAAEAAQA8wAAAFsFAAAAAA==&#10;" o:allowincell="f" filled="f" stroked="f">
              <o:lock v:ext="edit" shapetype="t"/>
              <v:textbox style="mso-fit-shape-to-text:t">
                <w:txbxContent>
                  <w:p w14:paraId="70A1A087" w14:textId="77777777" w:rsidR="00D0267D" w:rsidRDefault="00D0267D" w:rsidP="00247888">
                    <w:pPr>
                      <w:jc w:val="center"/>
                      <w:rPr>
                        <w:sz w:val="24"/>
                        <w:szCs w:val="24"/>
                      </w:rPr>
                    </w:pPr>
                    <w:r>
                      <w:rPr>
                        <w:rFonts w:ascii="Calibri" w:hAnsi="Calibri"/>
                        <w:color w:val="C0C0C0"/>
                        <w:sz w:val="2"/>
                        <w:szCs w:val="2"/>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3D7FE" w14:textId="2D0AEB94" w:rsidR="00D0267D" w:rsidRPr="00667792" w:rsidRDefault="00D0267D" w:rsidP="00667792">
    <w:pPr>
      <w:pStyle w:val="Topptekst"/>
    </w:pPr>
    <w:r>
      <w:rPr>
        <w:noProof/>
        <w:lang w:val="nb-NO" w:eastAsia="nb-NO"/>
      </w:rPr>
      <mc:AlternateContent>
        <mc:Choice Requires="wps">
          <w:drawing>
            <wp:anchor distT="0" distB="0" distL="114300" distR="114300" simplePos="0" relativeHeight="251667968" behindDoc="1" locked="0" layoutInCell="0" allowOverlap="1" wp14:anchorId="6AF63193" wp14:editId="2AC39A80">
              <wp:simplePos x="0" y="0"/>
              <wp:positionH relativeFrom="margin">
                <wp:align>center</wp:align>
              </wp:positionH>
              <wp:positionV relativeFrom="margin">
                <wp:align>center</wp:align>
              </wp:positionV>
              <wp:extent cx="5709920" cy="2286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076CEC27" w14:textId="77777777" w:rsidR="00D0267D" w:rsidRDefault="00D0267D" w:rsidP="00247888">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F63193" id="_x0000_t202" coordsize="21600,21600" o:spt="202" path="m,l,21600r21600,l21600,xe">
              <v:stroke joinstyle="miter"/>
              <v:path gradientshapeok="t" o:connecttype="rect"/>
            </v:shapetype>
            <v:shape id="文本框 2" o:spid="_x0000_s1035" type="#_x0000_t202" style="position:absolute;margin-left:0;margin-top:0;width:449.6pt;height:18pt;rotation:-45;z-index:-251648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" o:allowincell="f" filled="f" stroked="f">
              <o:lock v:ext="edit" shapetype="t"/>
              <v:textbox style="mso-fit-shape-to-text:t">
                <w:txbxContent>
                  <w:p w14:paraId="076CEC27" w14:textId="77777777" w:rsidR="00D0267D" w:rsidRDefault="00D0267D" w:rsidP="00247888">
                    <w:pPr>
                      <w:jc w:val="center"/>
                      <w:rPr>
                        <w:sz w:val="24"/>
                        <w:szCs w:val="24"/>
                      </w:rPr>
                    </w:pPr>
                    <w:r>
                      <w:rPr>
                        <w:rFonts w:ascii="Calibri" w:hAnsi="Calibri"/>
                        <w:color w:val="C0C0C0"/>
                        <w:sz w:val="2"/>
                        <w:szCs w:val="2"/>
                      </w:rPr>
                      <w:t>DRAFT</w:t>
                    </w:r>
                  </w:p>
                </w:txbxContent>
              </v:textbox>
              <w10:wrap anchorx="margin" anchory="margin"/>
            </v:shape>
          </w:pict>
        </mc:Fallback>
      </mc:AlternateContent>
    </w:r>
    <w:r>
      <w:rPr>
        <w:noProof/>
        <w:lang w:val="nb-NO" w:eastAsia="nb-NO"/>
      </w:rPr>
      <w:drawing>
        <wp:anchor distT="0" distB="0" distL="114300" distR="114300" simplePos="0" relativeHeight="251653632" behindDoc="1" locked="0" layoutInCell="1" allowOverlap="1" wp14:anchorId="01D8C5EC" wp14:editId="742DA966">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C281" w14:textId="50AA4B55" w:rsidR="00D0267D" w:rsidRDefault="00D0267D">
    <w:pPr>
      <w:pStyle w:val="Topptekst"/>
    </w:pPr>
    <w:r>
      <w:rPr>
        <w:noProof/>
        <w:lang w:val="nb-NO" w:eastAsia="nb-NO"/>
      </w:rPr>
      <mc:AlternateContent>
        <mc:Choice Requires="wps">
          <w:drawing>
            <wp:anchor distT="0" distB="0" distL="114300" distR="114300" simplePos="0" relativeHeight="251665920" behindDoc="1" locked="0" layoutInCell="0" allowOverlap="1" wp14:anchorId="16C8B6E1" wp14:editId="37D3BA99">
              <wp:simplePos x="0" y="0"/>
              <wp:positionH relativeFrom="margin">
                <wp:align>center</wp:align>
              </wp:positionH>
              <wp:positionV relativeFrom="margin">
                <wp:align>center</wp:align>
              </wp:positionV>
              <wp:extent cx="5709920" cy="342582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02BB8856" w14:textId="77777777" w:rsidR="00D0267D" w:rsidRDefault="00D0267D" w:rsidP="00247888">
                          <w:pPr>
                            <w:jc w:val="center"/>
                            <w:rPr>
                              <w:sz w:val="24"/>
                              <w:szCs w:val="24"/>
                            </w:rP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6C8B6E1" id="_x0000_t202" coordsize="21600,21600" o:spt="202" path="m,l,21600r21600,l21600,xe">
              <v:stroke joinstyle="miter"/>
              <v:path gradientshapeok="t" o:connecttype="rect"/>
            </v:shapetype>
            <v:shape id="文本框 1" o:spid="_x0000_s1036" type="#_x0000_t202" style="position:absolute;margin-left:0;margin-top:0;width:449.6pt;height:269.75pt;rotation:-45;z-index:-251650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AhK+AEAAM0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oIpYBE6ltQRyLfU1Iq7n/vBWoyYm+ugYJF6msE80RRXGOS&#10;/8JgMzwJdCOHQPTvu5ekJCIpMopZYaIj6icBmY4CeBAdmyUrTlTHwyPpE2q8692abLxtk6ILz1ER&#10;ZSYJHfMdQ/nndzp1+QtXzwA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OJwISvgBAADNAwAADgAAAAAAAAAAAAAAAAAuAgAA&#10;ZHJzL2Uyb0RvYy54bWxQSwECLQAUAAYACAAAACEApgCEANwAAAAFAQAADwAAAAAAAAAAAAAAAABS&#10;BAAAZHJzL2Rvd25yZXYueG1sUEsFBgAAAAAEAAQA8wAAAFsFAAAAAA==&#10;" o:allowincell="f" filled="f" stroked="f">
              <o:lock v:ext="edit" shapetype="t"/>
              <v:textbox style="mso-fit-shape-to-text:t">
                <w:txbxContent>
                  <w:p w14:paraId="02BB8856" w14:textId="77777777" w:rsidR="00D0267D" w:rsidRDefault="00D0267D" w:rsidP="00247888">
                    <w:pPr>
                      <w:jc w:val="center"/>
                      <w:rPr>
                        <w:sz w:val="24"/>
                        <w:szCs w:val="24"/>
                      </w:rPr>
                    </w:pPr>
                    <w:r>
                      <w:rPr>
                        <w:rFonts w:ascii="Calibri" w:hAnsi="Calibri"/>
                        <w:color w:val="C0C0C0"/>
                        <w:sz w:val="2"/>
                        <w:szCs w:val="2"/>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AE606" w14:textId="1B3B8A69" w:rsidR="00D0267D" w:rsidRDefault="00D0267D" w:rsidP="00A87080">
    <w:pPr>
      <w:pStyle w:val="Topptekst"/>
    </w:pPr>
    <w:r>
      <w:rPr>
        <w:noProof/>
        <w:lang w:val="nb-NO" w:eastAsia="nb-NO"/>
      </w:rPr>
      <mc:AlternateContent>
        <mc:Choice Requires="wps">
          <w:drawing>
            <wp:anchor distT="0" distB="0" distL="114300" distR="114300" simplePos="0" relativeHeight="251658752" behindDoc="1" locked="0" layoutInCell="0" allowOverlap="1" wp14:anchorId="4EE87E90" wp14:editId="2C1ACD1D">
              <wp:simplePos x="0" y="0"/>
              <wp:positionH relativeFrom="margin">
                <wp:align>center</wp:align>
              </wp:positionH>
              <wp:positionV relativeFrom="margin">
                <wp:align>center</wp:align>
              </wp:positionV>
              <wp:extent cx="5709920" cy="3425825"/>
              <wp:effectExtent l="0" t="1247775" r="0" b="717550"/>
              <wp:wrapNone/>
              <wp:docPr id="18"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A925D9"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EE87E90" id="_x0000_t202" coordsize="21600,21600" o:spt="202" path="m,l,21600r21600,l21600,xe">
              <v:stroke joinstyle="miter"/>
              <v:path gradientshapeok="t" o:connecttype="rect"/>
            </v:shapetype>
            <v:shape id="WordArt 3" o:spid="_x0000_s1027" type="#_x0000_t202" style="position:absolute;margin-left:0;margin-top:0;width:449.6pt;height:269.7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5BA925D9"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442889">
      <w:rPr>
        <w:noProof/>
        <w:lang w:val="nb-NO" w:eastAsia="nb-NO"/>
      </w:rPr>
      <w:drawing>
        <wp:anchor distT="0" distB="0" distL="114300" distR="114300" simplePos="0" relativeHeight="251648512" behindDoc="1" locked="0" layoutInCell="1" allowOverlap="1" wp14:anchorId="484C3B1F" wp14:editId="2F84E1D0">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7EA72E52" w14:textId="77777777" w:rsidR="00D0267D" w:rsidRDefault="00D0267D" w:rsidP="00A87080">
    <w:pPr>
      <w:pStyle w:val="Topptekst"/>
    </w:pPr>
  </w:p>
  <w:p w14:paraId="6EA8FE31" w14:textId="77777777" w:rsidR="00D0267D" w:rsidRDefault="00D0267D" w:rsidP="00A87080">
    <w:pPr>
      <w:pStyle w:val="Topptekst"/>
    </w:pPr>
  </w:p>
  <w:p w14:paraId="642C881F" w14:textId="77777777" w:rsidR="00D0267D" w:rsidRDefault="00D0267D" w:rsidP="008747E0">
    <w:pPr>
      <w:pStyle w:val="Topptekst"/>
    </w:pPr>
  </w:p>
  <w:p w14:paraId="1B6F03E0" w14:textId="77777777" w:rsidR="00D0267D" w:rsidRDefault="00D0267D" w:rsidP="008747E0">
    <w:pPr>
      <w:pStyle w:val="Topptekst"/>
    </w:pPr>
  </w:p>
  <w:p w14:paraId="0CF47076" w14:textId="77777777" w:rsidR="00D0267D" w:rsidRDefault="00D0267D" w:rsidP="008747E0">
    <w:pPr>
      <w:pStyle w:val="Topptekst"/>
    </w:pPr>
    <w:r>
      <w:rPr>
        <w:noProof/>
        <w:lang w:val="nb-NO" w:eastAsia="nb-NO"/>
      </w:rPr>
      <w:drawing>
        <wp:anchor distT="0" distB="0" distL="114300" distR="114300" simplePos="0" relativeHeight="251647488" behindDoc="1" locked="0" layoutInCell="1" allowOverlap="1" wp14:anchorId="17D7C254" wp14:editId="4B46DB38">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188B084E" w14:textId="77777777" w:rsidR="00D0267D" w:rsidRDefault="00D0267D" w:rsidP="008747E0">
    <w:pPr>
      <w:pStyle w:val="Topptekst"/>
    </w:pPr>
  </w:p>
  <w:p w14:paraId="28CA5CF9" w14:textId="77777777" w:rsidR="00D0267D" w:rsidRPr="00ED2A8D" w:rsidRDefault="00D0267D" w:rsidP="00A87080">
    <w:pPr>
      <w:pStyle w:val="Topptekst"/>
    </w:pPr>
  </w:p>
  <w:p w14:paraId="765D7E9E" w14:textId="77777777" w:rsidR="00D0267D" w:rsidRPr="00ED2A8D" w:rsidRDefault="00D0267D"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64B01" w14:textId="77777777" w:rsidR="00D0267D" w:rsidRDefault="00807603">
    <w:pPr>
      <w:pStyle w:val="Topptekst"/>
    </w:pPr>
    <w:r>
      <w:rPr>
        <w:noProof/>
      </w:rPr>
      <w:pict w14:anchorId="637D2F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0267D">
      <w:rPr>
        <w:noProof/>
        <w:lang w:val="nb-NO" w:eastAsia="nb-NO"/>
      </w:rPr>
      <w:drawing>
        <wp:anchor distT="0" distB="0" distL="114300" distR="114300" simplePos="0" relativeHeight="251655680" behindDoc="1" locked="0" layoutInCell="1" allowOverlap="1" wp14:anchorId="548D5E0A" wp14:editId="4E5D8C22">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C480582" w14:textId="77777777" w:rsidR="00D0267D" w:rsidRDefault="00D0267D">
    <w:pPr>
      <w:pStyle w:val="Topptekst"/>
    </w:pPr>
  </w:p>
  <w:p w14:paraId="62082325" w14:textId="77777777" w:rsidR="00D0267D" w:rsidRDefault="00D0267D">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6D65D" w14:textId="74B3ECC4" w:rsidR="00D0267D" w:rsidRDefault="00D0267D">
    <w:pPr>
      <w:pStyle w:val="Topptekst"/>
    </w:pPr>
    <w:r>
      <w:rPr>
        <w:noProof/>
        <w:lang w:val="nb-NO" w:eastAsia="nb-NO"/>
      </w:rPr>
      <mc:AlternateContent>
        <mc:Choice Requires="wps">
          <w:drawing>
            <wp:anchor distT="0" distB="0" distL="114300" distR="114300" simplePos="0" relativeHeight="251660800" behindDoc="1" locked="0" layoutInCell="0" allowOverlap="1" wp14:anchorId="291CDF67" wp14:editId="029DA447">
              <wp:simplePos x="0" y="0"/>
              <wp:positionH relativeFrom="margin">
                <wp:align>center</wp:align>
              </wp:positionH>
              <wp:positionV relativeFrom="margin">
                <wp:align>center</wp:align>
              </wp:positionV>
              <wp:extent cx="5709920" cy="3425825"/>
              <wp:effectExtent l="0" t="1247775" r="0" b="717550"/>
              <wp:wrapNone/>
              <wp:docPr id="1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1BCB4D4"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1CDF67"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21BCB4D4"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AD4C" w14:textId="3BC23C58" w:rsidR="00D0267D" w:rsidRPr="00ED2A8D" w:rsidRDefault="00D0267D" w:rsidP="0010529E">
    <w:pPr>
      <w:pStyle w:val="Topptekst"/>
      <w:tabs>
        <w:tab w:val="right" w:pos="10205"/>
      </w:tabs>
    </w:pPr>
    <w:r>
      <w:rPr>
        <w:noProof/>
        <w:lang w:val="nb-NO" w:eastAsia="nb-NO"/>
      </w:rPr>
      <mc:AlternateContent>
        <mc:Choice Requires="wps">
          <w:drawing>
            <wp:anchor distT="0" distB="0" distL="114300" distR="114300" simplePos="0" relativeHeight="251661824" behindDoc="1" locked="0" layoutInCell="0" allowOverlap="1" wp14:anchorId="53B33361" wp14:editId="3D8894D3">
              <wp:simplePos x="0" y="0"/>
              <wp:positionH relativeFrom="margin">
                <wp:align>center</wp:align>
              </wp:positionH>
              <wp:positionV relativeFrom="margin">
                <wp:align>center</wp:align>
              </wp:positionV>
              <wp:extent cx="5709920" cy="3425825"/>
              <wp:effectExtent l="0" t="1247775" r="0" b="717550"/>
              <wp:wrapNone/>
              <wp:docPr id="14"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37B0070"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3B33361" id="_x0000_t202" coordsize="21600,21600" o:spt="202" path="m,l,21600r21600,l21600,xe">
              <v:stroke joinstyle="miter"/>
              <v:path gradientshapeok="t" o:connecttype="rect"/>
            </v:shapetype>
            <v:shape id="WordArt 6"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71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" o:allowincell="f" filled="f" stroked="f">
              <v:stroke joinstyle="round"/>
              <o:lock v:ext="edit" shapetype="t"/>
              <v:textbox style="mso-fit-shape-to-text:t">
                <w:txbxContent>
                  <w:p w14:paraId="237B0070"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nb-NO" w:eastAsia="nb-NO"/>
      </w:rPr>
      <w:drawing>
        <wp:anchor distT="0" distB="0" distL="114300" distR="114300" simplePos="0" relativeHeight="251650560" behindDoc="1" locked="0" layoutInCell="1" allowOverlap="1" wp14:anchorId="1CC6FC96" wp14:editId="18D4D2F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tab/>
    </w:r>
  </w:p>
  <w:p w14:paraId="172E3087" w14:textId="77777777" w:rsidR="00D0267D" w:rsidRPr="00ED2A8D" w:rsidRDefault="00D0267D" w:rsidP="008747E0">
    <w:pPr>
      <w:pStyle w:val="Topptekst"/>
    </w:pPr>
  </w:p>
  <w:p w14:paraId="62085E71" w14:textId="77777777" w:rsidR="00D0267D" w:rsidRDefault="00D0267D" w:rsidP="008747E0">
    <w:pPr>
      <w:pStyle w:val="Topptekst"/>
    </w:pPr>
  </w:p>
  <w:p w14:paraId="761C061D" w14:textId="77777777" w:rsidR="00D0267D" w:rsidRDefault="00D0267D" w:rsidP="008747E0">
    <w:pPr>
      <w:pStyle w:val="Topptekst"/>
    </w:pPr>
  </w:p>
  <w:p w14:paraId="2C238A69" w14:textId="77777777" w:rsidR="00D0267D" w:rsidRDefault="00D0267D" w:rsidP="008747E0">
    <w:pPr>
      <w:pStyle w:val="Topptekst"/>
    </w:pPr>
  </w:p>
  <w:p w14:paraId="6A81ABFE" w14:textId="77777777" w:rsidR="00D0267D" w:rsidRPr="00441393" w:rsidRDefault="00D0267D" w:rsidP="00441393">
    <w:pPr>
      <w:pStyle w:val="Contents"/>
    </w:pPr>
    <w:r>
      <w:t>DOCUMENT REVISION</w:t>
    </w:r>
  </w:p>
  <w:p w14:paraId="0BB024EA" w14:textId="77777777" w:rsidR="00D0267D" w:rsidRPr="00ED2A8D" w:rsidRDefault="00D0267D" w:rsidP="008747E0">
    <w:pPr>
      <w:pStyle w:val="Topptekst"/>
    </w:pPr>
  </w:p>
  <w:p w14:paraId="7F84DF39" w14:textId="77777777" w:rsidR="00D0267D" w:rsidRPr="00AC33A2" w:rsidRDefault="00D0267D"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6FEA8" w14:textId="32E3901F" w:rsidR="00D0267D" w:rsidRDefault="00D0267D">
    <w:pPr>
      <w:pStyle w:val="Topptekst"/>
    </w:pPr>
    <w:r>
      <w:rPr>
        <w:noProof/>
        <w:lang w:val="nb-NO" w:eastAsia="nb-NO"/>
      </w:rPr>
      <mc:AlternateContent>
        <mc:Choice Requires="wps">
          <w:drawing>
            <wp:anchor distT="0" distB="0" distL="114300" distR="114300" simplePos="0" relativeHeight="251659776" behindDoc="1" locked="0" layoutInCell="0" allowOverlap="1" wp14:anchorId="37AF4592" wp14:editId="789623AD">
              <wp:simplePos x="0" y="0"/>
              <wp:positionH relativeFrom="margin">
                <wp:align>center</wp:align>
              </wp:positionH>
              <wp:positionV relativeFrom="margin">
                <wp:align>center</wp:align>
              </wp:positionV>
              <wp:extent cx="5709920" cy="3425825"/>
              <wp:effectExtent l="0" t="1247775" r="0" b="717550"/>
              <wp:wrapNone/>
              <wp:docPr id="1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E19B3C"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AF4592" id="_x0000_t202" coordsize="21600,21600" o:spt="202" path="m,l,21600r21600,l21600,xe">
              <v:stroke joinstyle="miter"/>
              <v:path gradientshapeok="t" o:connecttype="rect"/>
            </v:shapetype>
            <v:shape id="WordArt 4" o:spid="_x0000_s1030" type="#_x0000_t202" style="position:absolute;margin-left:0;margin-top:0;width:449.6pt;height:269.7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U+hpsf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45E19B3C"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F8C03" w14:textId="7FC69515" w:rsidR="00D0267D" w:rsidRDefault="00D0267D">
    <w:pPr>
      <w:pStyle w:val="Topptekst"/>
    </w:pPr>
    <w:r>
      <w:rPr>
        <w:noProof/>
        <w:lang w:val="nb-NO" w:eastAsia="nb-NO"/>
      </w:rPr>
      <mc:AlternateContent>
        <mc:Choice Requires="wps">
          <w:drawing>
            <wp:anchor distT="0" distB="0" distL="114300" distR="114300" simplePos="0" relativeHeight="251663872" behindDoc="1" locked="0" layoutInCell="0" allowOverlap="1" wp14:anchorId="5A0CD013" wp14:editId="7C37B278">
              <wp:simplePos x="0" y="0"/>
              <wp:positionH relativeFrom="margin">
                <wp:align>center</wp:align>
              </wp:positionH>
              <wp:positionV relativeFrom="margin">
                <wp:align>center</wp:align>
              </wp:positionV>
              <wp:extent cx="5709920" cy="3425825"/>
              <wp:effectExtent l="0" t="1247775" r="0" b="717550"/>
              <wp:wrapNone/>
              <wp:docPr id="9"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04D891"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0CD013" id="_x0000_t202" coordsize="21600,21600" o:spt="202" path="m,l,21600r21600,l21600,xe">
              <v:stroke joinstyle="miter"/>
              <v:path gradientshapeok="t" o:connecttype="rect"/>
            </v:shapetype>
            <v:shape id="WordArt 8" o:spid="_x0000_s1031"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Kju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" o:allowincell="f" filled="f" stroked="f">
              <v:stroke joinstyle="round"/>
              <o:lock v:ext="edit" shapetype="t"/>
              <v:textbox style="mso-fit-shape-to-text:t">
                <w:txbxContent>
                  <w:p w14:paraId="1C04D891"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A7D4" w14:textId="2FC1A642" w:rsidR="00D0267D" w:rsidRPr="00ED2A8D" w:rsidRDefault="00D0267D" w:rsidP="008747E0">
    <w:pPr>
      <w:pStyle w:val="Topptekst"/>
    </w:pPr>
    <w:r>
      <w:rPr>
        <w:noProof/>
        <w:lang w:val="nb-NO" w:eastAsia="nb-NO"/>
      </w:rPr>
      <mc:AlternateContent>
        <mc:Choice Requires="wps">
          <w:drawing>
            <wp:anchor distT="0" distB="0" distL="114300" distR="114300" simplePos="0" relativeHeight="251664896" behindDoc="1" locked="0" layoutInCell="0" allowOverlap="1" wp14:anchorId="3897412B" wp14:editId="6699A7A7">
              <wp:simplePos x="0" y="0"/>
              <wp:positionH relativeFrom="margin">
                <wp:align>center</wp:align>
              </wp:positionH>
              <wp:positionV relativeFrom="margin">
                <wp:align>center</wp:align>
              </wp:positionV>
              <wp:extent cx="5709920" cy="3425825"/>
              <wp:effectExtent l="0" t="1247775" r="0" b="717550"/>
              <wp:wrapNone/>
              <wp:docPr id="8"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B59BDA7"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897412B" id="_x0000_t202" coordsize="21600,21600" o:spt="202" path="m,l,21600r21600,l21600,xe">
              <v:stroke joinstyle="miter"/>
              <v:path gradientshapeok="t" o:connecttype="rect"/>
            </v:shapetype>
            <v:shape id="WordArt 9" o:spid="_x0000_s1032"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e1HrD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1B59BDA7"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nb-NO" w:eastAsia="nb-NO"/>
      </w:rPr>
      <w:drawing>
        <wp:anchor distT="0" distB="0" distL="114300" distR="114300" simplePos="0" relativeHeight="251646464" behindDoc="1" locked="0" layoutInCell="1" allowOverlap="1" wp14:anchorId="1DABE76A" wp14:editId="66D98A59">
          <wp:simplePos x="0" y="0"/>
          <wp:positionH relativeFrom="page">
            <wp:posOffset>6840855</wp:posOffset>
          </wp:positionH>
          <wp:positionV relativeFrom="page">
            <wp:posOffset>0</wp:posOffset>
          </wp:positionV>
          <wp:extent cx="720000" cy="720000"/>
          <wp:effectExtent l="0" t="0" r="4445" b="4445"/>
          <wp:wrapNone/>
          <wp:docPr id="4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AB73BEC" w14:textId="77777777" w:rsidR="00D0267D" w:rsidRPr="00ED2A8D" w:rsidRDefault="00D0267D" w:rsidP="008747E0">
    <w:pPr>
      <w:pStyle w:val="Topptekst"/>
    </w:pPr>
  </w:p>
  <w:p w14:paraId="0282804A" w14:textId="77777777" w:rsidR="00D0267D" w:rsidRDefault="00D0267D" w:rsidP="008747E0">
    <w:pPr>
      <w:pStyle w:val="Topptekst"/>
    </w:pPr>
  </w:p>
  <w:p w14:paraId="63804928" w14:textId="77777777" w:rsidR="00D0267D" w:rsidRDefault="00D0267D" w:rsidP="008747E0">
    <w:pPr>
      <w:pStyle w:val="Topptekst"/>
    </w:pPr>
  </w:p>
  <w:p w14:paraId="4B837F2A" w14:textId="77777777" w:rsidR="00D0267D" w:rsidRDefault="00D0267D" w:rsidP="008747E0">
    <w:pPr>
      <w:pStyle w:val="Topptekst"/>
    </w:pPr>
  </w:p>
  <w:p w14:paraId="0EB253DD" w14:textId="77777777" w:rsidR="00D0267D" w:rsidRPr="00441393" w:rsidRDefault="00D0267D" w:rsidP="00441393">
    <w:pPr>
      <w:pStyle w:val="Contents"/>
    </w:pPr>
    <w:r>
      <w:t>CONTENTS</w:t>
    </w:r>
  </w:p>
  <w:p w14:paraId="6A480473" w14:textId="77777777" w:rsidR="00D0267D" w:rsidRDefault="00D0267D" w:rsidP="0078486B">
    <w:pPr>
      <w:pStyle w:val="Topptekst"/>
      <w:spacing w:line="140" w:lineRule="exact"/>
    </w:pPr>
  </w:p>
  <w:p w14:paraId="67DF8E56" w14:textId="77777777" w:rsidR="00D0267D" w:rsidRPr="00AC33A2" w:rsidRDefault="00D0267D" w:rsidP="0078486B">
    <w:pPr>
      <w:pStyle w:val="Top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74F0A" w14:textId="4206814A" w:rsidR="00D0267D" w:rsidRPr="00ED2A8D" w:rsidRDefault="00D0267D" w:rsidP="00C716E5">
    <w:pPr>
      <w:pStyle w:val="Topptekst"/>
    </w:pPr>
    <w:r>
      <w:rPr>
        <w:noProof/>
        <w:lang w:val="nb-NO" w:eastAsia="nb-NO"/>
      </w:rPr>
      <mc:AlternateContent>
        <mc:Choice Requires="wps">
          <w:drawing>
            <wp:anchor distT="0" distB="0" distL="114300" distR="114300" simplePos="0" relativeHeight="251662848" behindDoc="1" locked="0" layoutInCell="0" allowOverlap="1" wp14:anchorId="429D650E" wp14:editId="41F3D386">
              <wp:simplePos x="0" y="0"/>
              <wp:positionH relativeFrom="margin">
                <wp:align>center</wp:align>
              </wp:positionH>
              <wp:positionV relativeFrom="margin">
                <wp:align>center</wp:align>
              </wp:positionV>
              <wp:extent cx="5709920" cy="3425825"/>
              <wp:effectExtent l="0" t="1247775" r="0" b="717550"/>
              <wp:wrapNone/>
              <wp:docPr id="7"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35D2268"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9D650E" id="_x0000_t202" coordsize="21600,21600" o:spt="202" path="m,l,21600r21600,l21600,xe">
              <v:stroke joinstyle="miter"/>
              <v:path gradientshapeok="t" o:connecttype="rect"/>
            </v:shapetype>
            <v:shape id="WordArt 7" o:spid="_x0000_s1033"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7w0qUf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435D2268" w14:textId="77777777" w:rsidR="00D0267D" w:rsidRDefault="00D0267D" w:rsidP="005B610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nb-NO" w:eastAsia="nb-NO"/>
      </w:rPr>
      <w:drawing>
        <wp:anchor distT="0" distB="0" distL="114300" distR="114300" simplePos="0" relativeHeight="251652608" behindDoc="1" locked="0" layoutInCell="1" allowOverlap="1" wp14:anchorId="2B3A9311" wp14:editId="0128C9DF">
          <wp:simplePos x="0" y="0"/>
          <wp:positionH relativeFrom="page">
            <wp:posOffset>6840855</wp:posOffset>
          </wp:positionH>
          <wp:positionV relativeFrom="page">
            <wp:posOffset>0</wp:posOffset>
          </wp:positionV>
          <wp:extent cx="720000" cy="720000"/>
          <wp:effectExtent l="0" t="0" r="4445" b="4445"/>
          <wp:wrapNone/>
          <wp:docPr id="4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6101876" w14:textId="77777777" w:rsidR="00D0267D" w:rsidRPr="00ED2A8D" w:rsidRDefault="00D0267D" w:rsidP="00C716E5">
    <w:pPr>
      <w:pStyle w:val="Topptekst"/>
    </w:pPr>
  </w:p>
  <w:p w14:paraId="52873AF0" w14:textId="77777777" w:rsidR="00D0267D" w:rsidRDefault="00D0267D" w:rsidP="00C716E5">
    <w:pPr>
      <w:pStyle w:val="Topptekst"/>
    </w:pPr>
  </w:p>
  <w:p w14:paraId="28ECDB63" w14:textId="77777777" w:rsidR="00D0267D" w:rsidRDefault="00D0267D" w:rsidP="00C716E5">
    <w:pPr>
      <w:pStyle w:val="Topptekst"/>
    </w:pPr>
  </w:p>
  <w:p w14:paraId="21A92269" w14:textId="77777777" w:rsidR="00D0267D" w:rsidRDefault="00D0267D" w:rsidP="00C716E5">
    <w:pPr>
      <w:pStyle w:val="Topptekst"/>
    </w:pPr>
  </w:p>
  <w:p w14:paraId="7099C785" w14:textId="77777777" w:rsidR="00D0267D" w:rsidRPr="00441393" w:rsidRDefault="00D0267D" w:rsidP="00C716E5">
    <w:pPr>
      <w:pStyle w:val="Contents"/>
    </w:pPr>
    <w:r>
      <w:t>CONTENTS</w:t>
    </w:r>
  </w:p>
  <w:p w14:paraId="56882E0E" w14:textId="77777777" w:rsidR="00D0267D" w:rsidRPr="00ED2A8D" w:rsidRDefault="00D0267D" w:rsidP="00C716E5">
    <w:pPr>
      <w:pStyle w:val="Topptekst"/>
    </w:pPr>
  </w:p>
  <w:p w14:paraId="415BA8ED" w14:textId="77777777" w:rsidR="00D0267D" w:rsidRPr="00AC33A2" w:rsidRDefault="00D0267D" w:rsidP="00C716E5">
    <w:pPr>
      <w:pStyle w:val="Topptekst"/>
      <w:spacing w:line="140" w:lineRule="exact"/>
    </w:pPr>
  </w:p>
  <w:p w14:paraId="746C5DC4" w14:textId="77777777" w:rsidR="00D0267D" w:rsidRDefault="00D0267D">
    <w:pPr>
      <w:pStyle w:val="Topptekst"/>
    </w:pPr>
    <w:r>
      <w:rPr>
        <w:noProof/>
        <w:lang w:val="nb-NO" w:eastAsia="nb-NO"/>
      </w:rPr>
      <w:drawing>
        <wp:anchor distT="0" distB="0" distL="114300" distR="114300" simplePos="0" relativeHeight="251649536" behindDoc="1" locked="0" layoutInCell="1" allowOverlap="1" wp14:anchorId="14D5298F" wp14:editId="50A8199B">
          <wp:simplePos x="0" y="0"/>
          <wp:positionH relativeFrom="page">
            <wp:posOffset>6827653</wp:posOffset>
          </wp:positionH>
          <wp:positionV relativeFrom="page">
            <wp:posOffset>0</wp:posOffset>
          </wp:positionV>
          <wp:extent cx="720000" cy="720000"/>
          <wp:effectExtent l="0" t="0" r="4445" b="4445"/>
          <wp:wrapNone/>
          <wp:docPr id="4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0E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ABE85FE"/>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04D0FC4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974CDD32"/>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79EE0CCE"/>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9D58A49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ED6A7BE"/>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8" w15:restartNumberingAfterBreak="0">
    <w:nsid w:val="FFFFFF89"/>
    <w:multiLevelType w:val="singleLevel"/>
    <w:tmpl w:val="F348C79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43762E6"/>
    <w:multiLevelType w:val="hybridMultilevel"/>
    <w:tmpl w:val="9F9492E2"/>
    <w:lvl w:ilvl="0" w:tplc="5A2A8644">
      <w:start w:val="1"/>
      <w:numFmt w:val="bullet"/>
      <w:lvlText w:val=""/>
      <w:lvlJc w:val="left"/>
      <w:pPr>
        <w:ind w:left="851" w:hanging="426"/>
      </w:pPr>
      <w:rPr>
        <w:rFonts w:ascii="Symbol" w:hAnsi="Symbol"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481057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0780635B"/>
    <w:multiLevelType w:val="hybridMultilevel"/>
    <w:tmpl w:val="B9B63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D012219"/>
    <w:multiLevelType w:val="hybridMultilevel"/>
    <w:tmpl w:val="17BC0484"/>
    <w:lvl w:ilvl="0" w:tplc="21647A3E">
      <w:start w:val="5"/>
      <w:numFmt w:val="bullet"/>
      <w:lvlText w:val="-"/>
      <w:lvlJc w:val="left"/>
      <w:pPr>
        <w:ind w:left="720" w:hanging="360"/>
      </w:pPr>
      <w:rPr>
        <w:rFonts w:ascii="Calibri" w:eastAsiaTheme="minorEastAsia"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127B1BE0"/>
    <w:multiLevelType w:val="hybridMultilevel"/>
    <w:tmpl w:val="E64ECFE4"/>
    <w:lvl w:ilvl="0" w:tplc="2B2C832E">
      <w:start w:val="1141"/>
      <w:numFmt w:val="bullet"/>
      <w:lvlText w:val="-"/>
      <w:lvlJc w:val="left"/>
      <w:pPr>
        <w:ind w:left="720" w:hanging="360"/>
      </w:pPr>
      <w:rPr>
        <w:rFonts w:ascii="Calibri" w:eastAsiaTheme="minorEastAsia" w:hAnsi="Calibri" w:cs="Calibri"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DA4E95"/>
    <w:multiLevelType w:val="hybridMultilevel"/>
    <w:tmpl w:val="D40EB0B4"/>
    <w:lvl w:ilvl="0" w:tplc="5A2A8644">
      <w:start w:val="1"/>
      <w:numFmt w:val="bullet"/>
      <w:lvlText w:val=""/>
      <w:lvlJc w:val="left"/>
      <w:pPr>
        <w:ind w:left="720" w:hanging="360"/>
      </w:pPr>
      <w:rPr>
        <w:rFonts w:ascii="Symbol" w:hAnsi="Symbol" w:hint="default"/>
        <w:color w:val="00558C"/>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6554CA5"/>
    <w:multiLevelType w:val="hybridMultilevel"/>
    <w:tmpl w:val="42505216"/>
    <w:lvl w:ilvl="0" w:tplc="5A2A8644">
      <w:start w:val="1"/>
      <w:numFmt w:val="bullet"/>
      <w:lvlText w:val=""/>
      <w:lvlJc w:val="left"/>
      <w:pPr>
        <w:ind w:left="720" w:hanging="360"/>
      </w:pPr>
      <w:rPr>
        <w:rFonts w:ascii="Symbol" w:hAnsi="Symbol" w:hint="default"/>
        <w:color w:val="00558C"/>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8B2543E"/>
    <w:multiLevelType w:val="hybridMultilevel"/>
    <w:tmpl w:val="472CDF90"/>
    <w:lvl w:ilvl="0" w:tplc="5A2A8644">
      <w:start w:val="1"/>
      <w:numFmt w:val="bullet"/>
      <w:lvlText w:val=""/>
      <w:lvlJc w:val="left"/>
      <w:pPr>
        <w:ind w:left="720" w:hanging="360"/>
      </w:pPr>
      <w:rPr>
        <w:rFonts w:ascii="Symbol" w:hAnsi="Symbol" w:hint="default"/>
        <w:color w:val="00558C"/>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15:restartNumberingAfterBreak="0">
    <w:nsid w:val="3DBE5CEC"/>
    <w:multiLevelType w:val="hybridMultilevel"/>
    <w:tmpl w:val="3D4E3DA4"/>
    <w:lvl w:ilvl="0" w:tplc="CB007BF0">
      <w:start w:val="1364"/>
      <w:numFmt w:val="bullet"/>
      <w:lvlText w:val="-"/>
      <w:lvlJc w:val="left"/>
      <w:pPr>
        <w:ind w:left="720" w:hanging="360"/>
      </w:pPr>
      <w:rPr>
        <w:rFonts w:ascii="Calibri" w:eastAsiaTheme="minorEastAsia"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4031679E"/>
    <w:multiLevelType w:val="hybridMultilevel"/>
    <w:tmpl w:val="C9CA0828"/>
    <w:lvl w:ilvl="0" w:tplc="5A2A8644">
      <w:start w:val="1"/>
      <w:numFmt w:val="bullet"/>
      <w:lvlText w:val=""/>
      <w:lvlJc w:val="left"/>
      <w:pPr>
        <w:ind w:left="720" w:hanging="360"/>
      </w:pPr>
      <w:rPr>
        <w:rFonts w:ascii="Symbol" w:hAnsi="Symbol" w:hint="default"/>
        <w:color w:val="00558C"/>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42A27D04"/>
    <w:multiLevelType w:val="hybridMultilevel"/>
    <w:tmpl w:val="C52A7B46"/>
    <w:lvl w:ilvl="0" w:tplc="5A2A8644">
      <w:start w:val="1"/>
      <w:numFmt w:val="bullet"/>
      <w:lvlText w:val=""/>
      <w:lvlJc w:val="left"/>
      <w:pPr>
        <w:ind w:left="840" w:hanging="420"/>
      </w:pPr>
      <w:rPr>
        <w:rFonts w:ascii="Symbol" w:hAnsi="Symbol" w:hint="default"/>
        <w:color w:val="00558C"/>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9" w15:restartNumberingAfterBreak="0">
    <w:nsid w:val="48687855"/>
    <w:multiLevelType w:val="hybridMultilevel"/>
    <w:tmpl w:val="2806E346"/>
    <w:lvl w:ilvl="0" w:tplc="9920E740">
      <w:start w:val="1"/>
      <w:numFmt w:val="bullet"/>
      <w:lvlText w:val=""/>
      <w:lvlJc w:val="left"/>
      <w:pPr>
        <w:ind w:left="720" w:hanging="360"/>
      </w:pPr>
      <w:rPr>
        <w:rFonts w:ascii="Symbol" w:hAnsi="Symbol" w:hint="default"/>
        <w:color w:val="002060"/>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A23499"/>
    <w:multiLevelType w:val="hybridMultilevel"/>
    <w:tmpl w:val="3B0ED366"/>
    <w:lvl w:ilvl="0" w:tplc="AAA89C6A">
      <w:start w:val="1"/>
      <w:numFmt w:val="bullet"/>
      <w:lvlText w:val="•"/>
      <w:lvlJc w:val="left"/>
      <w:pPr>
        <w:tabs>
          <w:tab w:val="num" w:pos="720"/>
        </w:tabs>
        <w:ind w:left="720" w:hanging="360"/>
      </w:pPr>
      <w:rPr>
        <w:rFonts w:ascii="Arial" w:hAnsi="Arial" w:hint="default"/>
      </w:rPr>
    </w:lvl>
    <w:lvl w:ilvl="1" w:tplc="F84E811C">
      <w:start w:val="153"/>
      <w:numFmt w:val="bullet"/>
      <w:lvlText w:val="•"/>
      <w:lvlJc w:val="left"/>
      <w:pPr>
        <w:tabs>
          <w:tab w:val="num" w:pos="1440"/>
        </w:tabs>
        <w:ind w:left="1440" w:hanging="360"/>
      </w:pPr>
      <w:rPr>
        <w:rFonts w:ascii="Arial" w:hAnsi="Arial" w:hint="default"/>
      </w:rPr>
    </w:lvl>
    <w:lvl w:ilvl="2" w:tplc="9C840280" w:tentative="1">
      <w:start w:val="1"/>
      <w:numFmt w:val="bullet"/>
      <w:lvlText w:val="•"/>
      <w:lvlJc w:val="left"/>
      <w:pPr>
        <w:tabs>
          <w:tab w:val="num" w:pos="2160"/>
        </w:tabs>
        <w:ind w:left="2160" w:hanging="360"/>
      </w:pPr>
      <w:rPr>
        <w:rFonts w:ascii="Arial" w:hAnsi="Arial" w:hint="default"/>
      </w:rPr>
    </w:lvl>
    <w:lvl w:ilvl="3" w:tplc="3FDC3720" w:tentative="1">
      <w:start w:val="1"/>
      <w:numFmt w:val="bullet"/>
      <w:lvlText w:val="•"/>
      <w:lvlJc w:val="left"/>
      <w:pPr>
        <w:tabs>
          <w:tab w:val="num" w:pos="2880"/>
        </w:tabs>
        <w:ind w:left="2880" w:hanging="360"/>
      </w:pPr>
      <w:rPr>
        <w:rFonts w:ascii="Arial" w:hAnsi="Arial" w:hint="default"/>
      </w:rPr>
    </w:lvl>
    <w:lvl w:ilvl="4" w:tplc="451EFDA0" w:tentative="1">
      <w:start w:val="1"/>
      <w:numFmt w:val="bullet"/>
      <w:lvlText w:val="•"/>
      <w:lvlJc w:val="left"/>
      <w:pPr>
        <w:tabs>
          <w:tab w:val="num" w:pos="3600"/>
        </w:tabs>
        <w:ind w:left="3600" w:hanging="360"/>
      </w:pPr>
      <w:rPr>
        <w:rFonts w:ascii="Arial" w:hAnsi="Arial" w:hint="default"/>
      </w:rPr>
    </w:lvl>
    <w:lvl w:ilvl="5" w:tplc="6DB8A050" w:tentative="1">
      <w:start w:val="1"/>
      <w:numFmt w:val="bullet"/>
      <w:lvlText w:val="•"/>
      <w:lvlJc w:val="left"/>
      <w:pPr>
        <w:tabs>
          <w:tab w:val="num" w:pos="4320"/>
        </w:tabs>
        <w:ind w:left="4320" w:hanging="360"/>
      </w:pPr>
      <w:rPr>
        <w:rFonts w:ascii="Arial" w:hAnsi="Arial" w:hint="default"/>
      </w:rPr>
    </w:lvl>
    <w:lvl w:ilvl="6" w:tplc="83C21160" w:tentative="1">
      <w:start w:val="1"/>
      <w:numFmt w:val="bullet"/>
      <w:lvlText w:val="•"/>
      <w:lvlJc w:val="left"/>
      <w:pPr>
        <w:tabs>
          <w:tab w:val="num" w:pos="5040"/>
        </w:tabs>
        <w:ind w:left="5040" w:hanging="360"/>
      </w:pPr>
      <w:rPr>
        <w:rFonts w:ascii="Arial" w:hAnsi="Arial" w:hint="default"/>
      </w:rPr>
    </w:lvl>
    <w:lvl w:ilvl="7" w:tplc="D388A34A" w:tentative="1">
      <w:start w:val="1"/>
      <w:numFmt w:val="bullet"/>
      <w:lvlText w:val="•"/>
      <w:lvlJc w:val="left"/>
      <w:pPr>
        <w:tabs>
          <w:tab w:val="num" w:pos="5760"/>
        </w:tabs>
        <w:ind w:left="5760" w:hanging="360"/>
      </w:pPr>
      <w:rPr>
        <w:rFonts w:ascii="Arial" w:hAnsi="Arial" w:hint="default"/>
      </w:rPr>
    </w:lvl>
    <w:lvl w:ilvl="8" w:tplc="C6A2B98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3EB199E"/>
    <w:multiLevelType w:val="hybridMultilevel"/>
    <w:tmpl w:val="F85EC06E"/>
    <w:lvl w:ilvl="0" w:tplc="5A2A8644">
      <w:start w:val="1"/>
      <w:numFmt w:val="bullet"/>
      <w:lvlText w:val=""/>
      <w:lvlJc w:val="left"/>
      <w:pPr>
        <w:ind w:left="720" w:hanging="360"/>
      </w:pPr>
      <w:rPr>
        <w:rFonts w:ascii="Symbol" w:hAnsi="Symbol" w:hint="default"/>
        <w:color w:val="00558C"/>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57786019"/>
    <w:multiLevelType w:val="hybridMultilevel"/>
    <w:tmpl w:val="49C6C13A"/>
    <w:lvl w:ilvl="0" w:tplc="6942A944">
      <w:start w:val="1141"/>
      <w:numFmt w:val="bullet"/>
      <w:lvlText w:val="-"/>
      <w:lvlJc w:val="left"/>
      <w:pPr>
        <w:ind w:left="720" w:hanging="360"/>
      </w:pPr>
      <w:rPr>
        <w:rFonts w:ascii="Calibri" w:eastAsiaTheme="minorEastAsia"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58917CFB"/>
    <w:multiLevelType w:val="hybridMultilevel"/>
    <w:tmpl w:val="E604EEC6"/>
    <w:lvl w:ilvl="0" w:tplc="5A2A8644">
      <w:start w:val="1"/>
      <w:numFmt w:val="bullet"/>
      <w:lvlText w:val=""/>
      <w:lvlJc w:val="left"/>
      <w:pPr>
        <w:ind w:left="1440" w:hanging="360"/>
      </w:pPr>
      <w:rPr>
        <w:rFonts w:ascii="Symbol" w:hAnsi="Symbol" w:hint="default"/>
        <w:color w:val="00558C"/>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35"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1BC3F4A"/>
    <w:multiLevelType w:val="hybridMultilevel"/>
    <w:tmpl w:val="5B009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7AB4D84"/>
    <w:multiLevelType w:val="multilevel"/>
    <w:tmpl w:val="FFDC463E"/>
    <w:lvl w:ilvl="0">
      <w:start w:val="1"/>
      <w:numFmt w:val="decimal"/>
      <w:lvlText w:val="%1."/>
      <w:lvlJc w:val="left"/>
      <w:pPr>
        <w:tabs>
          <w:tab w:val="num" w:pos="1418"/>
        </w:tabs>
        <w:ind w:left="2127" w:hanging="709"/>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1"/>
  </w:num>
  <w:num w:numId="3">
    <w:abstractNumId w:val="16"/>
  </w:num>
  <w:num w:numId="4">
    <w:abstractNumId w:val="19"/>
  </w:num>
  <w:num w:numId="5">
    <w:abstractNumId w:val="14"/>
  </w:num>
  <w:num w:numId="6">
    <w:abstractNumId w:val="7"/>
  </w:num>
  <w:num w:numId="7">
    <w:abstractNumId w:val="18"/>
  </w:num>
  <w:num w:numId="8">
    <w:abstractNumId w:val="35"/>
  </w:num>
  <w:num w:numId="9">
    <w:abstractNumId w:val="24"/>
  </w:num>
  <w:num w:numId="10">
    <w:abstractNumId w:val="30"/>
  </w:num>
  <w:num w:numId="11">
    <w:abstractNumId w:val="41"/>
  </w:num>
  <w:num w:numId="12">
    <w:abstractNumId w:val="39"/>
  </w:num>
  <w:num w:numId="13">
    <w:abstractNumId w:val="40"/>
  </w:num>
  <w:num w:numId="14">
    <w:abstractNumId w:val="38"/>
  </w:num>
  <w:num w:numId="15">
    <w:abstractNumId w:val="37"/>
  </w:num>
  <w:num w:numId="16">
    <w:abstractNumId w:val="23"/>
  </w:num>
  <w:num w:numId="17">
    <w:abstractNumId w:val="22"/>
  </w:num>
  <w:num w:numId="18">
    <w:abstractNumId w:val="10"/>
  </w:num>
  <w:num w:numId="19">
    <w:abstractNumId w:val="28"/>
  </w:num>
  <w:num w:numId="20">
    <w:abstractNumId w:val="31"/>
  </w:num>
  <w:num w:numId="21">
    <w:abstractNumId w:val="13"/>
  </w:num>
  <w:num w:numId="22">
    <w:abstractNumId w:val="33"/>
  </w:num>
  <w:num w:numId="23">
    <w:abstractNumId w:val="36"/>
  </w:num>
  <w:num w:numId="24">
    <w:abstractNumId w:val="11"/>
  </w:num>
  <w:num w:numId="25">
    <w:abstractNumId w:val="12"/>
  </w:num>
  <w:num w:numId="26">
    <w:abstractNumId w:val="26"/>
  </w:num>
  <w:num w:numId="27">
    <w:abstractNumId w:val="2"/>
  </w:num>
  <w:num w:numId="28">
    <w:abstractNumId w:val="8"/>
  </w:num>
  <w:num w:numId="29">
    <w:abstractNumId w:val="1"/>
  </w:num>
  <w:num w:numId="30">
    <w:abstractNumId w:val="0"/>
  </w:num>
  <w:num w:numId="31">
    <w:abstractNumId w:val="6"/>
  </w:num>
  <w:num w:numId="32">
    <w:abstractNumId w:val="5"/>
  </w:num>
  <w:num w:numId="33">
    <w:abstractNumId w:val="4"/>
  </w:num>
  <w:num w:numId="34">
    <w:abstractNumId w:val="3"/>
  </w:num>
  <w:num w:numId="35">
    <w:abstractNumId w:val="29"/>
  </w:num>
  <w:num w:numId="36">
    <w:abstractNumId w:val="27"/>
  </w:num>
  <w:num w:numId="37">
    <w:abstractNumId w:val="20"/>
  </w:num>
  <w:num w:numId="38">
    <w:abstractNumId w:val="9"/>
  </w:num>
  <w:num w:numId="39">
    <w:abstractNumId w:val="17"/>
  </w:num>
  <w:num w:numId="40">
    <w:abstractNumId w:val="32"/>
  </w:num>
  <w:num w:numId="41">
    <w:abstractNumId w:val="25"/>
  </w:num>
  <w:num w:numId="42">
    <w:abstractNumId w:val="3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zh-CN" w:vendorID="64" w:dllVersion="5" w:nlCheck="1" w:checkStyle="1"/>
  <w:activeWritingStyle w:appName="MSWord" w:lang="nb-NO" w:vendorID="64" w:dllVersion="6" w:nlCheck="1" w:checkStyle="0"/>
  <w:activeWritingStyle w:appName="MSWord" w:lang="nb-NO"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199"/>
    <w:rsid w:val="00001616"/>
    <w:rsid w:val="0000162E"/>
    <w:rsid w:val="00002B36"/>
    <w:rsid w:val="0001616D"/>
    <w:rsid w:val="00016839"/>
    <w:rsid w:val="000174F9"/>
    <w:rsid w:val="000249C2"/>
    <w:rsid w:val="000258F6"/>
    <w:rsid w:val="00027B36"/>
    <w:rsid w:val="0003449E"/>
    <w:rsid w:val="000352EE"/>
    <w:rsid w:val="00035E1F"/>
    <w:rsid w:val="000379A7"/>
    <w:rsid w:val="00040D06"/>
    <w:rsid w:val="00040EB8"/>
    <w:rsid w:val="000418CA"/>
    <w:rsid w:val="0004255E"/>
    <w:rsid w:val="00050F02"/>
    <w:rsid w:val="0005129B"/>
    <w:rsid w:val="00051724"/>
    <w:rsid w:val="0005449E"/>
    <w:rsid w:val="00054C7D"/>
    <w:rsid w:val="00055938"/>
    <w:rsid w:val="00057B6D"/>
    <w:rsid w:val="00060348"/>
    <w:rsid w:val="00060A07"/>
    <w:rsid w:val="00060DC6"/>
    <w:rsid w:val="000613BC"/>
    <w:rsid w:val="00061A7B"/>
    <w:rsid w:val="0006202B"/>
    <w:rsid w:val="00062874"/>
    <w:rsid w:val="00070F28"/>
    <w:rsid w:val="00071149"/>
    <w:rsid w:val="00072353"/>
    <w:rsid w:val="0007643C"/>
    <w:rsid w:val="000766EC"/>
    <w:rsid w:val="00082C85"/>
    <w:rsid w:val="00086035"/>
    <w:rsid w:val="0008654C"/>
    <w:rsid w:val="000904ED"/>
    <w:rsid w:val="00091545"/>
    <w:rsid w:val="0009165E"/>
    <w:rsid w:val="000A1D80"/>
    <w:rsid w:val="000A27A8"/>
    <w:rsid w:val="000A59C0"/>
    <w:rsid w:val="000A78A9"/>
    <w:rsid w:val="000B2356"/>
    <w:rsid w:val="000B577B"/>
    <w:rsid w:val="000C2133"/>
    <w:rsid w:val="000C2857"/>
    <w:rsid w:val="000C6878"/>
    <w:rsid w:val="000C711B"/>
    <w:rsid w:val="000D14CE"/>
    <w:rsid w:val="000D1D15"/>
    <w:rsid w:val="000D210F"/>
    <w:rsid w:val="000D2431"/>
    <w:rsid w:val="000D76B7"/>
    <w:rsid w:val="000E0EC6"/>
    <w:rsid w:val="000E34D3"/>
    <w:rsid w:val="000E3954"/>
    <w:rsid w:val="000E39EB"/>
    <w:rsid w:val="000E3E52"/>
    <w:rsid w:val="000E6F35"/>
    <w:rsid w:val="000F0F9F"/>
    <w:rsid w:val="000F22C4"/>
    <w:rsid w:val="000F2991"/>
    <w:rsid w:val="000F3F43"/>
    <w:rsid w:val="000F58ED"/>
    <w:rsid w:val="0010529E"/>
    <w:rsid w:val="00113D5B"/>
    <w:rsid w:val="00113F8F"/>
    <w:rsid w:val="00121616"/>
    <w:rsid w:val="001236B5"/>
    <w:rsid w:val="00124C4C"/>
    <w:rsid w:val="00126B57"/>
    <w:rsid w:val="001349DB"/>
    <w:rsid w:val="00134B86"/>
    <w:rsid w:val="00134F4E"/>
    <w:rsid w:val="00135AEB"/>
    <w:rsid w:val="00136E58"/>
    <w:rsid w:val="0014060A"/>
    <w:rsid w:val="001408CA"/>
    <w:rsid w:val="001415FC"/>
    <w:rsid w:val="00147755"/>
    <w:rsid w:val="00151967"/>
    <w:rsid w:val="001526BC"/>
    <w:rsid w:val="001535C6"/>
    <w:rsid w:val="00154314"/>
    <w:rsid w:val="001547F9"/>
    <w:rsid w:val="001607D8"/>
    <w:rsid w:val="00161325"/>
    <w:rsid w:val="00161401"/>
    <w:rsid w:val="00162612"/>
    <w:rsid w:val="001635F3"/>
    <w:rsid w:val="001735CB"/>
    <w:rsid w:val="00176BB8"/>
    <w:rsid w:val="00181093"/>
    <w:rsid w:val="00182B9C"/>
    <w:rsid w:val="00184427"/>
    <w:rsid w:val="00186FED"/>
    <w:rsid w:val="001875B1"/>
    <w:rsid w:val="00191120"/>
    <w:rsid w:val="0019173E"/>
    <w:rsid w:val="001A2DCA"/>
    <w:rsid w:val="001A4199"/>
    <w:rsid w:val="001A541B"/>
    <w:rsid w:val="001A6CA7"/>
    <w:rsid w:val="001A73B9"/>
    <w:rsid w:val="001B2A35"/>
    <w:rsid w:val="001B339A"/>
    <w:rsid w:val="001B60A6"/>
    <w:rsid w:val="001C2971"/>
    <w:rsid w:val="001C650B"/>
    <w:rsid w:val="001C72B5"/>
    <w:rsid w:val="001C77FB"/>
    <w:rsid w:val="001D11AC"/>
    <w:rsid w:val="001D1845"/>
    <w:rsid w:val="001D2177"/>
    <w:rsid w:val="001D2E7A"/>
    <w:rsid w:val="001D3992"/>
    <w:rsid w:val="001D4A3E"/>
    <w:rsid w:val="001E07B7"/>
    <w:rsid w:val="001E32E5"/>
    <w:rsid w:val="001E3AEE"/>
    <w:rsid w:val="001E416D"/>
    <w:rsid w:val="001E54B6"/>
    <w:rsid w:val="001F3B1F"/>
    <w:rsid w:val="001F4EF8"/>
    <w:rsid w:val="001F574E"/>
    <w:rsid w:val="001F5AB1"/>
    <w:rsid w:val="00200579"/>
    <w:rsid w:val="00201337"/>
    <w:rsid w:val="002022EA"/>
    <w:rsid w:val="002028F5"/>
    <w:rsid w:val="00203E11"/>
    <w:rsid w:val="002044E9"/>
    <w:rsid w:val="00205B17"/>
    <w:rsid w:val="00205D9B"/>
    <w:rsid w:val="002115A6"/>
    <w:rsid w:val="00213436"/>
    <w:rsid w:val="00214033"/>
    <w:rsid w:val="002176C4"/>
    <w:rsid w:val="002204DA"/>
    <w:rsid w:val="0022371A"/>
    <w:rsid w:val="00224DAB"/>
    <w:rsid w:val="0022582A"/>
    <w:rsid w:val="00227E8A"/>
    <w:rsid w:val="00230180"/>
    <w:rsid w:val="00233442"/>
    <w:rsid w:val="00237785"/>
    <w:rsid w:val="002406D3"/>
    <w:rsid w:val="00242A42"/>
    <w:rsid w:val="00246546"/>
    <w:rsid w:val="00247888"/>
    <w:rsid w:val="002505E9"/>
    <w:rsid w:val="00251FB9"/>
    <w:rsid w:val="002520AD"/>
    <w:rsid w:val="00253C64"/>
    <w:rsid w:val="0025469E"/>
    <w:rsid w:val="00255FD9"/>
    <w:rsid w:val="0025660A"/>
    <w:rsid w:val="00257DF8"/>
    <w:rsid w:val="00257E4A"/>
    <w:rsid w:val="0026038D"/>
    <w:rsid w:val="002632C5"/>
    <w:rsid w:val="00263D78"/>
    <w:rsid w:val="00264E73"/>
    <w:rsid w:val="0027175D"/>
    <w:rsid w:val="002735DD"/>
    <w:rsid w:val="00274B97"/>
    <w:rsid w:val="0027520F"/>
    <w:rsid w:val="00286250"/>
    <w:rsid w:val="00290909"/>
    <w:rsid w:val="00296AE1"/>
    <w:rsid w:val="0029793F"/>
    <w:rsid w:val="002A1C42"/>
    <w:rsid w:val="002A617C"/>
    <w:rsid w:val="002A64DA"/>
    <w:rsid w:val="002A71CF"/>
    <w:rsid w:val="002B3E9D"/>
    <w:rsid w:val="002B574E"/>
    <w:rsid w:val="002B7A3A"/>
    <w:rsid w:val="002C1E38"/>
    <w:rsid w:val="002C7544"/>
    <w:rsid w:val="002C77AB"/>
    <w:rsid w:val="002C77F4"/>
    <w:rsid w:val="002D0869"/>
    <w:rsid w:val="002D1FAE"/>
    <w:rsid w:val="002D78FE"/>
    <w:rsid w:val="002E098E"/>
    <w:rsid w:val="002E25CB"/>
    <w:rsid w:val="002E4993"/>
    <w:rsid w:val="002E560E"/>
    <w:rsid w:val="002E5BAC"/>
    <w:rsid w:val="002E6010"/>
    <w:rsid w:val="002E7635"/>
    <w:rsid w:val="002F2576"/>
    <w:rsid w:val="002F265A"/>
    <w:rsid w:val="002F36C0"/>
    <w:rsid w:val="002F3B40"/>
    <w:rsid w:val="002F7BC4"/>
    <w:rsid w:val="003019D2"/>
    <w:rsid w:val="003032C4"/>
    <w:rsid w:val="0030413F"/>
    <w:rsid w:val="00304E27"/>
    <w:rsid w:val="00305EFE"/>
    <w:rsid w:val="00311851"/>
    <w:rsid w:val="00313B4B"/>
    <w:rsid w:val="00313D85"/>
    <w:rsid w:val="00315CE3"/>
    <w:rsid w:val="0031629B"/>
    <w:rsid w:val="00317F49"/>
    <w:rsid w:val="00321CD1"/>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382D"/>
    <w:rsid w:val="00364374"/>
    <w:rsid w:val="0037001B"/>
    <w:rsid w:val="0037710D"/>
    <w:rsid w:val="00380350"/>
    <w:rsid w:val="00380B4E"/>
    <w:rsid w:val="00380F88"/>
    <w:rsid w:val="003816E4"/>
    <w:rsid w:val="00381F7A"/>
    <w:rsid w:val="00382C28"/>
    <w:rsid w:val="0038597C"/>
    <w:rsid w:val="0039131E"/>
    <w:rsid w:val="003A04A6"/>
    <w:rsid w:val="003A6A32"/>
    <w:rsid w:val="003A7759"/>
    <w:rsid w:val="003A7F6E"/>
    <w:rsid w:val="003B03EA"/>
    <w:rsid w:val="003B28F1"/>
    <w:rsid w:val="003B76F0"/>
    <w:rsid w:val="003C138B"/>
    <w:rsid w:val="003C7C34"/>
    <w:rsid w:val="003D0F37"/>
    <w:rsid w:val="003D2A7A"/>
    <w:rsid w:val="003D3B40"/>
    <w:rsid w:val="003D5150"/>
    <w:rsid w:val="003E4493"/>
    <w:rsid w:val="003F1C3A"/>
    <w:rsid w:val="003F2763"/>
    <w:rsid w:val="003F4DE4"/>
    <w:rsid w:val="003F70D2"/>
    <w:rsid w:val="00414698"/>
    <w:rsid w:val="00415649"/>
    <w:rsid w:val="0042565E"/>
    <w:rsid w:val="00432C05"/>
    <w:rsid w:val="00440379"/>
    <w:rsid w:val="00441393"/>
    <w:rsid w:val="004433EF"/>
    <w:rsid w:val="004441F8"/>
    <w:rsid w:val="00447CF0"/>
    <w:rsid w:val="00451B4C"/>
    <w:rsid w:val="00453504"/>
    <w:rsid w:val="0045420C"/>
    <w:rsid w:val="00456DE1"/>
    <w:rsid w:val="00456F10"/>
    <w:rsid w:val="00462095"/>
    <w:rsid w:val="00463B48"/>
    <w:rsid w:val="0046464D"/>
    <w:rsid w:val="00466197"/>
    <w:rsid w:val="00472A02"/>
    <w:rsid w:val="00474746"/>
    <w:rsid w:val="00476942"/>
    <w:rsid w:val="00477D62"/>
    <w:rsid w:val="00480C3C"/>
    <w:rsid w:val="00481C27"/>
    <w:rsid w:val="004871A2"/>
    <w:rsid w:val="004908B8"/>
    <w:rsid w:val="00492A8D"/>
    <w:rsid w:val="00493B3C"/>
    <w:rsid w:val="004944C8"/>
    <w:rsid w:val="00495DDA"/>
    <w:rsid w:val="004A0EBF"/>
    <w:rsid w:val="004A3751"/>
    <w:rsid w:val="004A40CA"/>
    <w:rsid w:val="004A4EC4"/>
    <w:rsid w:val="004A5835"/>
    <w:rsid w:val="004B744B"/>
    <w:rsid w:val="004C0C7E"/>
    <w:rsid w:val="004C0E4B"/>
    <w:rsid w:val="004C5F09"/>
    <w:rsid w:val="004D0DDE"/>
    <w:rsid w:val="004D4109"/>
    <w:rsid w:val="004D6C87"/>
    <w:rsid w:val="004E0BBB"/>
    <w:rsid w:val="004E1D57"/>
    <w:rsid w:val="004E2F16"/>
    <w:rsid w:val="004E45AC"/>
    <w:rsid w:val="004E6CA7"/>
    <w:rsid w:val="004E7F15"/>
    <w:rsid w:val="004F2AA4"/>
    <w:rsid w:val="004F38F9"/>
    <w:rsid w:val="004F4AAE"/>
    <w:rsid w:val="004F5930"/>
    <w:rsid w:val="004F6196"/>
    <w:rsid w:val="00502937"/>
    <w:rsid w:val="00503044"/>
    <w:rsid w:val="00503523"/>
    <w:rsid w:val="00504F0B"/>
    <w:rsid w:val="005051B1"/>
    <w:rsid w:val="005106FC"/>
    <w:rsid w:val="00523666"/>
    <w:rsid w:val="00525922"/>
    <w:rsid w:val="00526234"/>
    <w:rsid w:val="00534F34"/>
    <w:rsid w:val="00535D61"/>
    <w:rsid w:val="0053692E"/>
    <w:rsid w:val="005378A6"/>
    <w:rsid w:val="00540D36"/>
    <w:rsid w:val="00541ED1"/>
    <w:rsid w:val="00544B6D"/>
    <w:rsid w:val="00547837"/>
    <w:rsid w:val="00550C51"/>
    <w:rsid w:val="00553FE0"/>
    <w:rsid w:val="00557434"/>
    <w:rsid w:val="00562AA2"/>
    <w:rsid w:val="00563D3C"/>
    <w:rsid w:val="00574A31"/>
    <w:rsid w:val="00574ADC"/>
    <w:rsid w:val="005805D2"/>
    <w:rsid w:val="00581239"/>
    <w:rsid w:val="00586C48"/>
    <w:rsid w:val="00586C66"/>
    <w:rsid w:val="00591DF8"/>
    <w:rsid w:val="00593EFC"/>
    <w:rsid w:val="00595415"/>
    <w:rsid w:val="00595A36"/>
    <w:rsid w:val="00596ADB"/>
    <w:rsid w:val="00597652"/>
    <w:rsid w:val="005A0703"/>
    <w:rsid w:val="005A080B"/>
    <w:rsid w:val="005A6F1A"/>
    <w:rsid w:val="005A7D15"/>
    <w:rsid w:val="005B12A5"/>
    <w:rsid w:val="005B32CD"/>
    <w:rsid w:val="005B55CF"/>
    <w:rsid w:val="005B610E"/>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6C64"/>
    <w:rsid w:val="005F7025"/>
    <w:rsid w:val="00600C2B"/>
    <w:rsid w:val="006058BF"/>
    <w:rsid w:val="00607B4E"/>
    <w:rsid w:val="00611B56"/>
    <w:rsid w:val="006127AC"/>
    <w:rsid w:val="00622C26"/>
    <w:rsid w:val="00624C20"/>
    <w:rsid w:val="006250C7"/>
    <w:rsid w:val="00625E6C"/>
    <w:rsid w:val="0063345F"/>
    <w:rsid w:val="00634A78"/>
    <w:rsid w:val="00641794"/>
    <w:rsid w:val="00642025"/>
    <w:rsid w:val="00642ECC"/>
    <w:rsid w:val="00646AFD"/>
    <w:rsid w:val="00646E87"/>
    <w:rsid w:val="0065107F"/>
    <w:rsid w:val="00661946"/>
    <w:rsid w:val="00664D43"/>
    <w:rsid w:val="00666061"/>
    <w:rsid w:val="00667424"/>
    <w:rsid w:val="00667792"/>
    <w:rsid w:val="00671677"/>
    <w:rsid w:val="0067176D"/>
    <w:rsid w:val="006744D8"/>
    <w:rsid w:val="006750F2"/>
    <w:rsid w:val="006752D6"/>
    <w:rsid w:val="00675E02"/>
    <w:rsid w:val="0068553C"/>
    <w:rsid w:val="00685F34"/>
    <w:rsid w:val="006933EF"/>
    <w:rsid w:val="00693B1F"/>
    <w:rsid w:val="00695656"/>
    <w:rsid w:val="006975A8"/>
    <w:rsid w:val="006A1012"/>
    <w:rsid w:val="006A6354"/>
    <w:rsid w:val="006B472E"/>
    <w:rsid w:val="006B54CC"/>
    <w:rsid w:val="006B79E3"/>
    <w:rsid w:val="006C1376"/>
    <w:rsid w:val="006C48F9"/>
    <w:rsid w:val="006D18D2"/>
    <w:rsid w:val="006D6245"/>
    <w:rsid w:val="006E0E7D"/>
    <w:rsid w:val="006E10BF"/>
    <w:rsid w:val="006E3AB3"/>
    <w:rsid w:val="006E3CE7"/>
    <w:rsid w:val="006F1C14"/>
    <w:rsid w:val="006F381F"/>
    <w:rsid w:val="006F4B80"/>
    <w:rsid w:val="00700AFD"/>
    <w:rsid w:val="0070161A"/>
    <w:rsid w:val="00703A6A"/>
    <w:rsid w:val="00705DD2"/>
    <w:rsid w:val="00722236"/>
    <w:rsid w:val="00722E4A"/>
    <w:rsid w:val="007232BD"/>
    <w:rsid w:val="00723824"/>
    <w:rsid w:val="00725CCA"/>
    <w:rsid w:val="0072737A"/>
    <w:rsid w:val="00727F53"/>
    <w:rsid w:val="007311E7"/>
    <w:rsid w:val="00731DEE"/>
    <w:rsid w:val="0073248B"/>
    <w:rsid w:val="00733400"/>
    <w:rsid w:val="00734BC6"/>
    <w:rsid w:val="0074084C"/>
    <w:rsid w:val="007541D3"/>
    <w:rsid w:val="007577D7"/>
    <w:rsid w:val="00760004"/>
    <w:rsid w:val="00761DA5"/>
    <w:rsid w:val="0076202A"/>
    <w:rsid w:val="00762351"/>
    <w:rsid w:val="007715E8"/>
    <w:rsid w:val="00772121"/>
    <w:rsid w:val="00776004"/>
    <w:rsid w:val="00777956"/>
    <w:rsid w:val="0078486B"/>
    <w:rsid w:val="00785A39"/>
    <w:rsid w:val="00787D8A"/>
    <w:rsid w:val="00790277"/>
    <w:rsid w:val="00791EBC"/>
    <w:rsid w:val="00793577"/>
    <w:rsid w:val="00795637"/>
    <w:rsid w:val="00797D43"/>
    <w:rsid w:val="007A446A"/>
    <w:rsid w:val="007A4FEF"/>
    <w:rsid w:val="007A53A6"/>
    <w:rsid w:val="007A6159"/>
    <w:rsid w:val="007A7765"/>
    <w:rsid w:val="007B27E9"/>
    <w:rsid w:val="007B2C5B"/>
    <w:rsid w:val="007B2D11"/>
    <w:rsid w:val="007B348A"/>
    <w:rsid w:val="007B4994"/>
    <w:rsid w:val="007B4AF1"/>
    <w:rsid w:val="007B532F"/>
    <w:rsid w:val="007B6700"/>
    <w:rsid w:val="007B6A93"/>
    <w:rsid w:val="007B7377"/>
    <w:rsid w:val="007B7BEC"/>
    <w:rsid w:val="007D1805"/>
    <w:rsid w:val="007D2107"/>
    <w:rsid w:val="007D3A42"/>
    <w:rsid w:val="007D5895"/>
    <w:rsid w:val="007D77AB"/>
    <w:rsid w:val="007E28D0"/>
    <w:rsid w:val="007E290B"/>
    <w:rsid w:val="007E30DF"/>
    <w:rsid w:val="007F176C"/>
    <w:rsid w:val="007F2C43"/>
    <w:rsid w:val="007F7544"/>
    <w:rsid w:val="007F7F05"/>
    <w:rsid w:val="00800995"/>
    <w:rsid w:val="00804736"/>
    <w:rsid w:val="00805294"/>
    <w:rsid w:val="0080602A"/>
    <w:rsid w:val="008069C5"/>
    <w:rsid w:val="00807603"/>
    <w:rsid w:val="0081117E"/>
    <w:rsid w:val="00813D03"/>
    <w:rsid w:val="00816F79"/>
    <w:rsid w:val="008172F8"/>
    <w:rsid w:val="00820C2C"/>
    <w:rsid w:val="00827301"/>
    <w:rsid w:val="008310C9"/>
    <w:rsid w:val="008326B2"/>
    <w:rsid w:val="00834150"/>
    <w:rsid w:val="008357F2"/>
    <w:rsid w:val="00835EA0"/>
    <w:rsid w:val="0083759A"/>
    <w:rsid w:val="0084098D"/>
    <w:rsid w:val="008416E0"/>
    <w:rsid w:val="00841E7A"/>
    <w:rsid w:val="00842E2B"/>
    <w:rsid w:val="0084385E"/>
    <w:rsid w:val="00843CED"/>
    <w:rsid w:val="00844B35"/>
    <w:rsid w:val="00846831"/>
    <w:rsid w:val="00846D0C"/>
    <w:rsid w:val="00847B32"/>
    <w:rsid w:val="00854BCE"/>
    <w:rsid w:val="00857346"/>
    <w:rsid w:val="00864598"/>
    <w:rsid w:val="00865532"/>
    <w:rsid w:val="00867686"/>
    <w:rsid w:val="0087286C"/>
    <w:rsid w:val="008736E9"/>
    <w:rsid w:val="008737D3"/>
    <w:rsid w:val="00874179"/>
    <w:rsid w:val="008747E0"/>
    <w:rsid w:val="00876841"/>
    <w:rsid w:val="00882B3C"/>
    <w:rsid w:val="00884C73"/>
    <w:rsid w:val="00886C21"/>
    <w:rsid w:val="0088783D"/>
    <w:rsid w:val="00896C13"/>
    <w:rsid w:val="008972C3"/>
    <w:rsid w:val="008978D0"/>
    <w:rsid w:val="008A28D9"/>
    <w:rsid w:val="008A30BA"/>
    <w:rsid w:val="008A52DC"/>
    <w:rsid w:val="008A5435"/>
    <w:rsid w:val="008B5304"/>
    <w:rsid w:val="008B62E0"/>
    <w:rsid w:val="008B6471"/>
    <w:rsid w:val="008B6548"/>
    <w:rsid w:val="008B79CD"/>
    <w:rsid w:val="008C03CF"/>
    <w:rsid w:val="008C2A0C"/>
    <w:rsid w:val="008C33B5"/>
    <w:rsid w:val="008C3A72"/>
    <w:rsid w:val="008C6969"/>
    <w:rsid w:val="008D45D2"/>
    <w:rsid w:val="008D5CCD"/>
    <w:rsid w:val="008E0824"/>
    <w:rsid w:val="008E1F69"/>
    <w:rsid w:val="008E3FD3"/>
    <w:rsid w:val="008E4345"/>
    <w:rsid w:val="008E76B1"/>
    <w:rsid w:val="008F34F4"/>
    <w:rsid w:val="008F38BB"/>
    <w:rsid w:val="008F57D8"/>
    <w:rsid w:val="00902834"/>
    <w:rsid w:val="009065D2"/>
    <w:rsid w:val="009110DD"/>
    <w:rsid w:val="00912F40"/>
    <w:rsid w:val="00913056"/>
    <w:rsid w:val="00914E26"/>
    <w:rsid w:val="0091590F"/>
    <w:rsid w:val="00920635"/>
    <w:rsid w:val="009217F2"/>
    <w:rsid w:val="00921956"/>
    <w:rsid w:val="00923B4D"/>
    <w:rsid w:val="0092540C"/>
    <w:rsid w:val="00925B39"/>
    <w:rsid w:val="00925E0F"/>
    <w:rsid w:val="00931A57"/>
    <w:rsid w:val="00933EE0"/>
    <w:rsid w:val="0093492E"/>
    <w:rsid w:val="00936C73"/>
    <w:rsid w:val="009414E6"/>
    <w:rsid w:val="009417DE"/>
    <w:rsid w:val="00943D59"/>
    <w:rsid w:val="009442A3"/>
    <w:rsid w:val="00947A3F"/>
    <w:rsid w:val="00950B15"/>
    <w:rsid w:val="0095450F"/>
    <w:rsid w:val="0095585B"/>
    <w:rsid w:val="00956901"/>
    <w:rsid w:val="00957632"/>
    <w:rsid w:val="0096203C"/>
    <w:rsid w:val="00962EC1"/>
    <w:rsid w:val="009630F5"/>
    <w:rsid w:val="009656B9"/>
    <w:rsid w:val="00967DD9"/>
    <w:rsid w:val="009705A8"/>
    <w:rsid w:val="00971591"/>
    <w:rsid w:val="00974564"/>
    <w:rsid w:val="00974B53"/>
    <w:rsid w:val="00974E99"/>
    <w:rsid w:val="009764FA"/>
    <w:rsid w:val="009766AB"/>
    <w:rsid w:val="00977344"/>
    <w:rsid w:val="00977B14"/>
    <w:rsid w:val="00980192"/>
    <w:rsid w:val="00980799"/>
    <w:rsid w:val="009812B5"/>
    <w:rsid w:val="00982A22"/>
    <w:rsid w:val="009830CC"/>
    <w:rsid w:val="00983287"/>
    <w:rsid w:val="00987BBE"/>
    <w:rsid w:val="00994D97"/>
    <w:rsid w:val="0099752C"/>
    <w:rsid w:val="009A07B7"/>
    <w:rsid w:val="009A2DCA"/>
    <w:rsid w:val="009B0C65"/>
    <w:rsid w:val="009B1545"/>
    <w:rsid w:val="009B372E"/>
    <w:rsid w:val="009B5023"/>
    <w:rsid w:val="009B785E"/>
    <w:rsid w:val="009C26F8"/>
    <w:rsid w:val="009C387B"/>
    <w:rsid w:val="009C4324"/>
    <w:rsid w:val="009C609E"/>
    <w:rsid w:val="009D25B8"/>
    <w:rsid w:val="009D26AB"/>
    <w:rsid w:val="009D67FE"/>
    <w:rsid w:val="009D6B98"/>
    <w:rsid w:val="009E16EC"/>
    <w:rsid w:val="009E1F25"/>
    <w:rsid w:val="009E433C"/>
    <w:rsid w:val="009E4A4D"/>
    <w:rsid w:val="009E6578"/>
    <w:rsid w:val="009F061E"/>
    <w:rsid w:val="009F081F"/>
    <w:rsid w:val="009F0A59"/>
    <w:rsid w:val="009F4A19"/>
    <w:rsid w:val="00A0129A"/>
    <w:rsid w:val="00A05BA8"/>
    <w:rsid w:val="00A06A0E"/>
    <w:rsid w:val="00A06A3D"/>
    <w:rsid w:val="00A10EBA"/>
    <w:rsid w:val="00A11128"/>
    <w:rsid w:val="00A13E56"/>
    <w:rsid w:val="00A15050"/>
    <w:rsid w:val="00A179F2"/>
    <w:rsid w:val="00A2080F"/>
    <w:rsid w:val="00A227BF"/>
    <w:rsid w:val="00A23CAC"/>
    <w:rsid w:val="00A24838"/>
    <w:rsid w:val="00A2743E"/>
    <w:rsid w:val="00A3074A"/>
    <w:rsid w:val="00A30C33"/>
    <w:rsid w:val="00A4308C"/>
    <w:rsid w:val="00A44836"/>
    <w:rsid w:val="00A47174"/>
    <w:rsid w:val="00A524B5"/>
    <w:rsid w:val="00A549B3"/>
    <w:rsid w:val="00A56184"/>
    <w:rsid w:val="00A60598"/>
    <w:rsid w:val="00A64C3B"/>
    <w:rsid w:val="00A67954"/>
    <w:rsid w:val="00A7019E"/>
    <w:rsid w:val="00A70865"/>
    <w:rsid w:val="00A72893"/>
    <w:rsid w:val="00A72ED7"/>
    <w:rsid w:val="00A777F7"/>
    <w:rsid w:val="00A8083F"/>
    <w:rsid w:val="00A85FB6"/>
    <w:rsid w:val="00A86343"/>
    <w:rsid w:val="00A87080"/>
    <w:rsid w:val="00A90AAC"/>
    <w:rsid w:val="00A90D86"/>
    <w:rsid w:val="00A91DBA"/>
    <w:rsid w:val="00A95508"/>
    <w:rsid w:val="00A97900"/>
    <w:rsid w:val="00AA1B91"/>
    <w:rsid w:val="00AA1D7A"/>
    <w:rsid w:val="00AA3E01"/>
    <w:rsid w:val="00AA754C"/>
    <w:rsid w:val="00AB0BFA"/>
    <w:rsid w:val="00AB1EB4"/>
    <w:rsid w:val="00AB2C66"/>
    <w:rsid w:val="00AB6829"/>
    <w:rsid w:val="00AB76B7"/>
    <w:rsid w:val="00AB790C"/>
    <w:rsid w:val="00AC33A2"/>
    <w:rsid w:val="00AC37E5"/>
    <w:rsid w:val="00AC583D"/>
    <w:rsid w:val="00AC7B09"/>
    <w:rsid w:val="00AD12E6"/>
    <w:rsid w:val="00AD243E"/>
    <w:rsid w:val="00AD38F7"/>
    <w:rsid w:val="00AE1342"/>
    <w:rsid w:val="00AE65F1"/>
    <w:rsid w:val="00AE6BB4"/>
    <w:rsid w:val="00AE74AD"/>
    <w:rsid w:val="00AF159C"/>
    <w:rsid w:val="00AF3FE1"/>
    <w:rsid w:val="00AF5EA1"/>
    <w:rsid w:val="00B01873"/>
    <w:rsid w:val="00B0572F"/>
    <w:rsid w:val="00B074AB"/>
    <w:rsid w:val="00B07717"/>
    <w:rsid w:val="00B10F40"/>
    <w:rsid w:val="00B15F02"/>
    <w:rsid w:val="00B16334"/>
    <w:rsid w:val="00B17253"/>
    <w:rsid w:val="00B250D6"/>
    <w:rsid w:val="00B2583D"/>
    <w:rsid w:val="00B26A2D"/>
    <w:rsid w:val="00B311E7"/>
    <w:rsid w:val="00B31A41"/>
    <w:rsid w:val="00B31CC6"/>
    <w:rsid w:val="00B31ECE"/>
    <w:rsid w:val="00B33893"/>
    <w:rsid w:val="00B33F9C"/>
    <w:rsid w:val="00B36712"/>
    <w:rsid w:val="00B369BC"/>
    <w:rsid w:val="00B40199"/>
    <w:rsid w:val="00B44707"/>
    <w:rsid w:val="00B453D3"/>
    <w:rsid w:val="00B45400"/>
    <w:rsid w:val="00B502FF"/>
    <w:rsid w:val="00B50B90"/>
    <w:rsid w:val="00B50E28"/>
    <w:rsid w:val="00B55ACF"/>
    <w:rsid w:val="00B56A75"/>
    <w:rsid w:val="00B56B31"/>
    <w:rsid w:val="00B6066D"/>
    <w:rsid w:val="00B643DF"/>
    <w:rsid w:val="00B65300"/>
    <w:rsid w:val="00B658B7"/>
    <w:rsid w:val="00B67422"/>
    <w:rsid w:val="00B70BD4"/>
    <w:rsid w:val="00B712CA"/>
    <w:rsid w:val="00B73463"/>
    <w:rsid w:val="00B75110"/>
    <w:rsid w:val="00B90123"/>
    <w:rsid w:val="00B9016D"/>
    <w:rsid w:val="00B92837"/>
    <w:rsid w:val="00B95CA5"/>
    <w:rsid w:val="00B9644C"/>
    <w:rsid w:val="00BA0F98"/>
    <w:rsid w:val="00BA1517"/>
    <w:rsid w:val="00BA1C02"/>
    <w:rsid w:val="00BA4E39"/>
    <w:rsid w:val="00BA67FD"/>
    <w:rsid w:val="00BA7C48"/>
    <w:rsid w:val="00BB3522"/>
    <w:rsid w:val="00BC185D"/>
    <w:rsid w:val="00BC251F"/>
    <w:rsid w:val="00BC27F6"/>
    <w:rsid w:val="00BC39F4"/>
    <w:rsid w:val="00BC7FE0"/>
    <w:rsid w:val="00BD118F"/>
    <w:rsid w:val="00BD150C"/>
    <w:rsid w:val="00BD1587"/>
    <w:rsid w:val="00BD6A20"/>
    <w:rsid w:val="00BD7EE1"/>
    <w:rsid w:val="00BE3F87"/>
    <w:rsid w:val="00BE5568"/>
    <w:rsid w:val="00BE5764"/>
    <w:rsid w:val="00BF1358"/>
    <w:rsid w:val="00C00D70"/>
    <w:rsid w:val="00C0106D"/>
    <w:rsid w:val="00C010A6"/>
    <w:rsid w:val="00C01901"/>
    <w:rsid w:val="00C06163"/>
    <w:rsid w:val="00C10AE5"/>
    <w:rsid w:val="00C10EC5"/>
    <w:rsid w:val="00C130C5"/>
    <w:rsid w:val="00C133BE"/>
    <w:rsid w:val="00C1400A"/>
    <w:rsid w:val="00C201F1"/>
    <w:rsid w:val="00C222B4"/>
    <w:rsid w:val="00C2376B"/>
    <w:rsid w:val="00C255B4"/>
    <w:rsid w:val="00C262E4"/>
    <w:rsid w:val="00C32B51"/>
    <w:rsid w:val="00C33E20"/>
    <w:rsid w:val="00C35CF6"/>
    <w:rsid w:val="00C3725B"/>
    <w:rsid w:val="00C401B7"/>
    <w:rsid w:val="00C40FDE"/>
    <w:rsid w:val="00C473B5"/>
    <w:rsid w:val="00C522BE"/>
    <w:rsid w:val="00C52413"/>
    <w:rsid w:val="00C533EC"/>
    <w:rsid w:val="00C5470E"/>
    <w:rsid w:val="00C55EFB"/>
    <w:rsid w:val="00C56585"/>
    <w:rsid w:val="00C56B3F"/>
    <w:rsid w:val="00C62DF5"/>
    <w:rsid w:val="00C642F1"/>
    <w:rsid w:val="00C65492"/>
    <w:rsid w:val="00C65C4C"/>
    <w:rsid w:val="00C6624D"/>
    <w:rsid w:val="00C67C67"/>
    <w:rsid w:val="00C7022C"/>
    <w:rsid w:val="00C71032"/>
    <w:rsid w:val="00C716E5"/>
    <w:rsid w:val="00C74228"/>
    <w:rsid w:val="00C75FE6"/>
    <w:rsid w:val="00C773D9"/>
    <w:rsid w:val="00C80307"/>
    <w:rsid w:val="00C803B3"/>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361E"/>
    <w:rsid w:val="00CA4EC9"/>
    <w:rsid w:val="00CB03D4"/>
    <w:rsid w:val="00CB0617"/>
    <w:rsid w:val="00CB137B"/>
    <w:rsid w:val="00CB354B"/>
    <w:rsid w:val="00CB59F3"/>
    <w:rsid w:val="00CB5D26"/>
    <w:rsid w:val="00CB6D3D"/>
    <w:rsid w:val="00CB7D0F"/>
    <w:rsid w:val="00CC35EF"/>
    <w:rsid w:val="00CC3B37"/>
    <w:rsid w:val="00CC5048"/>
    <w:rsid w:val="00CC6246"/>
    <w:rsid w:val="00CD0232"/>
    <w:rsid w:val="00CE5E46"/>
    <w:rsid w:val="00CF10E3"/>
    <w:rsid w:val="00CF49CC"/>
    <w:rsid w:val="00CF568B"/>
    <w:rsid w:val="00D0267D"/>
    <w:rsid w:val="00D02729"/>
    <w:rsid w:val="00D04B10"/>
    <w:rsid w:val="00D04F0B"/>
    <w:rsid w:val="00D1463A"/>
    <w:rsid w:val="00D153C9"/>
    <w:rsid w:val="00D24CCF"/>
    <w:rsid w:val="00D252C9"/>
    <w:rsid w:val="00D270FA"/>
    <w:rsid w:val="00D32DDF"/>
    <w:rsid w:val="00D332D3"/>
    <w:rsid w:val="00D344F2"/>
    <w:rsid w:val="00D36206"/>
    <w:rsid w:val="00D3700C"/>
    <w:rsid w:val="00D41940"/>
    <w:rsid w:val="00D440E0"/>
    <w:rsid w:val="00D46027"/>
    <w:rsid w:val="00D603BF"/>
    <w:rsid w:val="00D638E0"/>
    <w:rsid w:val="00D63AF5"/>
    <w:rsid w:val="00D65335"/>
    <w:rsid w:val="00D653B1"/>
    <w:rsid w:val="00D715F6"/>
    <w:rsid w:val="00D740A5"/>
    <w:rsid w:val="00D74AE1"/>
    <w:rsid w:val="00D75D42"/>
    <w:rsid w:val="00D80A15"/>
    <w:rsid w:val="00D80B20"/>
    <w:rsid w:val="00D83C04"/>
    <w:rsid w:val="00D85333"/>
    <w:rsid w:val="00D865A8"/>
    <w:rsid w:val="00D9012A"/>
    <w:rsid w:val="00D91CDF"/>
    <w:rsid w:val="00D92C2D"/>
    <w:rsid w:val="00D9361E"/>
    <w:rsid w:val="00D94F38"/>
    <w:rsid w:val="00DA005A"/>
    <w:rsid w:val="00DA17CD"/>
    <w:rsid w:val="00DA789B"/>
    <w:rsid w:val="00DA79A0"/>
    <w:rsid w:val="00DB0E78"/>
    <w:rsid w:val="00DB25B3"/>
    <w:rsid w:val="00DC1C10"/>
    <w:rsid w:val="00DC3C89"/>
    <w:rsid w:val="00DC6F92"/>
    <w:rsid w:val="00DD0E3E"/>
    <w:rsid w:val="00DD60F2"/>
    <w:rsid w:val="00DD69FB"/>
    <w:rsid w:val="00DE0893"/>
    <w:rsid w:val="00DE2814"/>
    <w:rsid w:val="00DE43F1"/>
    <w:rsid w:val="00DE6796"/>
    <w:rsid w:val="00DF398C"/>
    <w:rsid w:val="00DF41B2"/>
    <w:rsid w:val="00DF427A"/>
    <w:rsid w:val="00DF76E9"/>
    <w:rsid w:val="00E01272"/>
    <w:rsid w:val="00E03067"/>
    <w:rsid w:val="00E03814"/>
    <w:rsid w:val="00E03846"/>
    <w:rsid w:val="00E03A07"/>
    <w:rsid w:val="00E03E38"/>
    <w:rsid w:val="00E06421"/>
    <w:rsid w:val="00E10BDB"/>
    <w:rsid w:val="00E16EB4"/>
    <w:rsid w:val="00E20A7D"/>
    <w:rsid w:val="00E21A27"/>
    <w:rsid w:val="00E22643"/>
    <w:rsid w:val="00E27A2F"/>
    <w:rsid w:val="00E30A98"/>
    <w:rsid w:val="00E374E8"/>
    <w:rsid w:val="00E40AA9"/>
    <w:rsid w:val="00E42A94"/>
    <w:rsid w:val="00E458BF"/>
    <w:rsid w:val="00E466FD"/>
    <w:rsid w:val="00E47285"/>
    <w:rsid w:val="00E5035D"/>
    <w:rsid w:val="00E51C33"/>
    <w:rsid w:val="00E522A7"/>
    <w:rsid w:val="00E528A0"/>
    <w:rsid w:val="00E54676"/>
    <w:rsid w:val="00E54AD5"/>
    <w:rsid w:val="00E54BFB"/>
    <w:rsid w:val="00E54CD7"/>
    <w:rsid w:val="00E6612E"/>
    <w:rsid w:val="00E706E7"/>
    <w:rsid w:val="00E735B3"/>
    <w:rsid w:val="00E76B2C"/>
    <w:rsid w:val="00E77587"/>
    <w:rsid w:val="00E818AD"/>
    <w:rsid w:val="00E84229"/>
    <w:rsid w:val="00E843F0"/>
    <w:rsid w:val="00E84965"/>
    <w:rsid w:val="00E86147"/>
    <w:rsid w:val="00E877DC"/>
    <w:rsid w:val="00E87D76"/>
    <w:rsid w:val="00E90E4E"/>
    <w:rsid w:val="00E92993"/>
    <w:rsid w:val="00E9391E"/>
    <w:rsid w:val="00E97FBC"/>
    <w:rsid w:val="00EA1052"/>
    <w:rsid w:val="00EA218F"/>
    <w:rsid w:val="00EA4BC5"/>
    <w:rsid w:val="00EA4C94"/>
    <w:rsid w:val="00EA4F29"/>
    <w:rsid w:val="00EA5B27"/>
    <w:rsid w:val="00EA5F83"/>
    <w:rsid w:val="00EA6F9D"/>
    <w:rsid w:val="00EB13F0"/>
    <w:rsid w:val="00EB2273"/>
    <w:rsid w:val="00EB22A4"/>
    <w:rsid w:val="00EB354C"/>
    <w:rsid w:val="00EB6C62"/>
    <w:rsid w:val="00EB6F3C"/>
    <w:rsid w:val="00EB7C0D"/>
    <w:rsid w:val="00EC0CF9"/>
    <w:rsid w:val="00EC1E2C"/>
    <w:rsid w:val="00EC254E"/>
    <w:rsid w:val="00EC2B9A"/>
    <w:rsid w:val="00EC33AC"/>
    <w:rsid w:val="00EC3723"/>
    <w:rsid w:val="00EC568A"/>
    <w:rsid w:val="00EC7C87"/>
    <w:rsid w:val="00ED030E"/>
    <w:rsid w:val="00ED2672"/>
    <w:rsid w:val="00ED2A8D"/>
    <w:rsid w:val="00ED3784"/>
    <w:rsid w:val="00ED4450"/>
    <w:rsid w:val="00ED7692"/>
    <w:rsid w:val="00ED7F3F"/>
    <w:rsid w:val="00EE2455"/>
    <w:rsid w:val="00EE2F17"/>
    <w:rsid w:val="00EE497B"/>
    <w:rsid w:val="00EE54CB"/>
    <w:rsid w:val="00EE6424"/>
    <w:rsid w:val="00EE7612"/>
    <w:rsid w:val="00EF1936"/>
    <w:rsid w:val="00EF1C54"/>
    <w:rsid w:val="00EF404B"/>
    <w:rsid w:val="00F00376"/>
    <w:rsid w:val="00F01F0C"/>
    <w:rsid w:val="00F02A5A"/>
    <w:rsid w:val="00F060F7"/>
    <w:rsid w:val="00F06ECB"/>
    <w:rsid w:val="00F073B9"/>
    <w:rsid w:val="00F1078D"/>
    <w:rsid w:val="00F11368"/>
    <w:rsid w:val="00F11764"/>
    <w:rsid w:val="00F118B2"/>
    <w:rsid w:val="00F157E2"/>
    <w:rsid w:val="00F16C7D"/>
    <w:rsid w:val="00F259E2"/>
    <w:rsid w:val="00F30739"/>
    <w:rsid w:val="00F346A3"/>
    <w:rsid w:val="00F404B9"/>
    <w:rsid w:val="00F40DC3"/>
    <w:rsid w:val="00F41F0B"/>
    <w:rsid w:val="00F45FF3"/>
    <w:rsid w:val="00F50222"/>
    <w:rsid w:val="00F50341"/>
    <w:rsid w:val="00F5119C"/>
    <w:rsid w:val="00F52277"/>
    <w:rsid w:val="00F527AC"/>
    <w:rsid w:val="00F5503F"/>
    <w:rsid w:val="00F55AD7"/>
    <w:rsid w:val="00F60673"/>
    <w:rsid w:val="00F61D83"/>
    <w:rsid w:val="00F636EF"/>
    <w:rsid w:val="00F64BE0"/>
    <w:rsid w:val="00F65DD1"/>
    <w:rsid w:val="00F707B3"/>
    <w:rsid w:val="00F71135"/>
    <w:rsid w:val="00F71B97"/>
    <w:rsid w:val="00F730DC"/>
    <w:rsid w:val="00F73AAD"/>
    <w:rsid w:val="00F741EE"/>
    <w:rsid w:val="00F74309"/>
    <w:rsid w:val="00F828E7"/>
    <w:rsid w:val="00F82C35"/>
    <w:rsid w:val="00F83068"/>
    <w:rsid w:val="00F85647"/>
    <w:rsid w:val="00F90461"/>
    <w:rsid w:val="00F91B03"/>
    <w:rsid w:val="00FA370D"/>
    <w:rsid w:val="00FA4780"/>
    <w:rsid w:val="00FA5167"/>
    <w:rsid w:val="00FA5F89"/>
    <w:rsid w:val="00FA66F1"/>
    <w:rsid w:val="00FB5308"/>
    <w:rsid w:val="00FB53FC"/>
    <w:rsid w:val="00FB5647"/>
    <w:rsid w:val="00FC378B"/>
    <w:rsid w:val="00FC3977"/>
    <w:rsid w:val="00FC6D28"/>
    <w:rsid w:val="00FD2566"/>
    <w:rsid w:val="00FD25C7"/>
    <w:rsid w:val="00FD2F16"/>
    <w:rsid w:val="00FD6065"/>
    <w:rsid w:val="00FE1D34"/>
    <w:rsid w:val="00FE244F"/>
    <w:rsid w:val="00FE2A6F"/>
    <w:rsid w:val="00FF2C98"/>
    <w:rsid w:val="00FF418D"/>
    <w:rsid w:val="00FF5FD4"/>
    <w:rsid w:val="00FF65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2A69A6"/>
  <w15:docId w15:val="{6F688DAB-8AE5-406C-A5BE-10116561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E3F87"/>
    <w:pPr>
      <w:spacing w:after="0" w:line="216" w:lineRule="atLeast"/>
    </w:pPr>
    <w:rPr>
      <w:sz w:val="18"/>
      <w:lang w:val="en-GB"/>
    </w:rPr>
  </w:style>
  <w:style w:type="paragraph" w:styleId="Overskrift1">
    <w:name w:val="heading 1"/>
    <w:next w:val="Normal"/>
    <w:link w:val="Overskrift1Tegn"/>
    <w:qFormat/>
    <w:rsid w:val="00586C66"/>
    <w:pPr>
      <w:keepNext/>
      <w:keepLines/>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Normal"/>
    <w:link w:val="Overskrift2Tegn"/>
    <w:qFormat/>
    <w:rsid w:val="00586C66"/>
    <w:pPr>
      <w:ind w:right="709"/>
      <w:outlineLvl w:val="1"/>
    </w:pPr>
    <w:rPr>
      <w:bCs w:val="0"/>
      <w:sz w:val="24"/>
    </w:rPr>
  </w:style>
  <w:style w:type="paragraph" w:styleId="Overskrift3">
    <w:name w:val="heading 3"/>
    <w:basedOn w:val="Overskrift2"/>
    <w:next w:val="Brdtekst"/>
    <w:link w:val="Overskrift3Tegn"/>
    <w:qFormat/>
    <w:rsid w:val="000418CA"/>
    <w:pPr>
      <w:numPr>
        <w:ilvl w:val="2"/>
        <w:numId w:val="15"/>
      </w:numPr>
      <w:spacing w:before="120" w:after="120"/>
      <w:ind w:right="851"/>
      <w:outlineLvl w:val="2"/>
    </w:pPr>
    <w:rPr>
      <w:bCs/>
      <w:caps w:val="0"/>
      <w:smallCaps/>
    </w:rPr>
  </w:style>
  <w:style w:type="paragraph" w:styleId="Overskrift4">
    <w:name w:val="heading 4"/>
    <w:basedOn w:val="Overskrift3"/>
    <w:next w:val="Brdtekst"/>
    <w:link w:val="Overskrift4Tegn"/>
    <w:qFormat/>
    <w:rsid w:val="000418CA"/>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0418CA"/>
    <w:pPr>
      <w:numPr>
        <w:ilvl w:val="4"/>
      </w:numPr>
      <w:spacing w:before="200"/>
      <w:outlineLvl w:val="4"/>
    </w:pPr>
    <w:rPr>
      <w:b w:val="0"/>
    </w:rPr>
  </w:style>
  <w:style w:type="paragraph" w:styleId="Overskrift6">
    <w:name w:val="heading 6"/>
    <w:basedOn w:val="Normal"/>
    <w:next w:val="Normal"/>
    <w:link w:val="Overskrift6Teg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380350"/>
    <w:pPr>
      <w:spacing w:after="0" w:line="240" w:lineRule="exact"/>
    </w:pPr>
    <w:rPr>
      <w:sz w:val="20"/>
      <w:lang w:val="en-GB"/>
    </w:rPr>
  </w:style>
  <w:style w:type="character" w:customStyle="1" w:styleId="TopptekstTegn">
    <w:name w:val="Topptekst Tegn"/>
    <w:basedOn w:val="Standardskriftforavsnitt"/>
    <w:link w:val="Topptekst"/>
    <w:rsid w:val="00380350"/>
    <w:rPr>
      <w:sz w:val="20"/>
      <w:lang w:val="en-GB"/>
    </w:rPr>
  </w:style>
  <w:style w:type="paragraph" w:styleId="Bunntekst">
    <w:name w:val="footer"/>
    <w:link w:val="BunntekstTegn"/>
    <w:rsid w:val="00CF49CC"/>
    <w:pPr>
      <w:spacing w:after="0" w:line="240" w:lineRule="exact"/>
    </w:pPr>
    <w:rPr>
      <w:sz w:val="20"/>
      <w:lang w:val="en-GB"/>
    </w:rPr>
  </w:style>
  <w:style w:type="character" w:customStyle="1" w:styleId="BunntekstTegn">
    <w:name w:val="Bunntekst Tegn"/>
    <w:basedOn w:val="Standardskriftforavsnitt"/>
    <w:link w:val="Bunntekst"/>
    <w:rsid w:val="00CF49CC"/>
    <w:rPr>
      <w:sz w:val="20"/>
      <w:lang w:val="en-GB"/>
    </w:rPr>
  </w:style>
  <w:style w:type="paragraph" w:styleId="Bobletekst">
    <w:name w:val="Balloon Text"/>
    <w:basedOn w:val="Normal"/>
    <w:link w:val="BobletekstTegn"/>
    <w:rsid w:val="00EB6F3C"/>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EB6F3C"/>
    <w:rPr>
      <w:rFonts w:ascii="Tahoma" w:hAnsi="Tahoma" w:cs="Tahoma"/>
      <w:sz w:val="16"/>
      <w:szCs w:val="16"/>
      <w:lang w:val="en-US"/>
    </w:rPr>
  </w:style>
  <w:style w:type="table" w:styleId="Tabellrutenett">
    <w:name w:val="Table Grid"/>
    <w:basedOn w:val="Vanligtabell"/>
    <w:uiPriority w:val="39"/>
    <w:qFormat/>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586C66"/>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rsid w:val="00586C66"/>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rsid w:val="000418CA"/>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foravsnitt"/>
    <w:link w:val="Overskrift4"/>
    <w:rsid w:val="000418CA"/>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rsid w:val="000418CA"/>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rsid w:val="00CF49C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CF49C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CF49C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spacing w:after="120"/>
    </w:pPr>
    <w:rPr>
      <w:color w:val="000000" w:themeColor="text1"/>
      <w:sz w:val="22"/>
    </w:rPr>
  </w:style>
  <w:style w:type="paragraph" w:customStyle="1" w:styleId="Bullet2">
    <w:name w:val="Bullet 2"/>
    <w:basedOn w:val="Normal"/>
    <w:link w:val="Bullet2Char"/>
    <w:qFormat/>
    <w:rsid w:val="008310C9"/>
    <w:pPr>
      <w:numPr>
        <w:numId w:val="11"/>
      </w:numPr>
      <w:spacing w:after="120"/>
      <w:ind w:left="1276" w:hanging="425"/>
    </w:pPr>
    <w:rPr>
      <w:color w:val="000000" w:themeColor="text1"/>
      <w:sz w:val="22"/>
    </w:rPr>
  </w:style>
  <w:style w:type="paragraph" w:customStyle="1" w:styleId="Heading1separationline">
    <w:name w:val="Heading 1 separ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Bunntekst"/>
    <w:next w:val="Ingenmellomro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441393"/>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NH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201337"/>
    <w:rPr>
      <w:color w:val="00558C" w:themeColor="accent1"/>
      <w:u w:val="single"/>
    </w:rPr>
  </w:style>
  <w:style w:type="paragraph" w:styleId="Nummerertliste3">
    <w:name w:val="List Number 3"/>
    <w:basedOn w:val="Normal"/>
    <w:uiPriority w:val="99"/>
    <w:unhideWhenUsed/>
    <w:rsid w:val="00F90461"/>
    <w:pPr>
      <w:contextualSpacing/>
    </w:pPr>
  </w:style>
  <w:style w:type="paragraph" w:styleId="Figurliste">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iddelsskyggelegging1">
    <w:name w:val="Medium Shading 1"/>
    <w:basedOn w:val="Vanlig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8C33B5"/>
    <w:rPr>
      <w:b/>
      <w:bCs/>
      <w:i/>
      <w:color w:val="575756"/>
      <w:sz w:val="22"/>
      <w:u w:val="single"/>
    </w:rPr>
  </w:style>
  <w:style w:type="paragraph" w:styleId="INNH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Standardskriftforavsnit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spacing w:after="120"/>
    </w:pPr>
    <w:rPr>
      <w:rFonts w:cs="Arial"/>
      <w:sz w:val="24"/>
      <w:lang w:eastAsia="en-GB"/>
    </w:rPr>
  </w:style>
  <w:style w:type="paragraph" w:customStyle="1" w:styleId="AppendixHead3">
    <w:name w:val="Appendix Head 3"/>
    <w:basedOn w:val="Normal"/>
    <w:next w:val="Heading2separationline"/>
    <w:qFormat/>
    <w:rsid w:val="00E5035D"/>
    <w:p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E5035D"/>
    <w:pPr>
      <w:numPr>
        <w:ilvl w:val="3"/>
      </w:numPr>
    </w:pPr>
    <w:rPr>
      <w:smallCaps w:val="0"/>
      <w:sz w:val="22"/>
    </w:rPr>
  </w:style>
  <w:style w:type="paragraph" w:customStyle="1" w:styleId="AppendixHead5">
    <w:name w:val="Appendix Head 5"/>
    <w:basedOn w:val="AppendixHead4"/>
    <w:next w:val="Brdtekst"/>
    <w:qFormat/>
    <w:rsid w:val="00A90AAC"/>
    <w:pPr>
      <w:numPr>
        <w:ilvl w:val="4"/>
      </w:numPr>
      <w:ind w:left="1701" w:hanging="1701"/>
    </w:pPr>
    <w:rPr>
      <w:b w:val="0"/>
    </w:rPr>
  </w:style>
  <w:style w:type="paragraph" w:customStyle="1" w:styleId="AnnextitleHead1">
    <w:name w:val="Annex title (Head 1)"/>
    <w:next w:val="Brdteks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rdskriftforavsnit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rdtekst">
    <w:name w:val="Body Text"/>
    <w:basedOn w:val="Normal"/>
    <w:link w:val="BrdtekstTegn"/>
    <w:unhideWhenUsed/>
    <w:qFormat/>
    <w:rsid w:val="00820C2C"/>
    <w:pPr>
      <w:spacing w:after="120"/>
      <w:jc w:val="both"/>
    </w:pPr>
    <w:rPr>
      <w:sz w:val="22"/>
    </w:rPr>
  </w:style>
  <w:style w:type="character" w:customStyle="1" w:styleId="BrdtekstTegn">
    <w:name w:val="Brødtekst Tegn"/>
    <w:basedOn w:val="Standardskriftforavsnitt"/>
    <w:link w:val="Brdtekst"/>
    <w:rsid w:val="00820C2C"/>
    <w:rPr>
      <w:lang w:val="en-GB"/>
    </w:rPr>
  </w:style>
  <w:style w:type="paragraph" w:customStyle="1" w:styleId="AnnexHead4">
    <w:name w:val="Annex Head 4"/>
    <w:basedOn w:val="AnnexHead3"/>
    <w:next w:val="Brdtekst"/>
    <w:qFormat/>
    <w:rsid w:val="000418CA"/>
    <w:pPr>
      <w:numPr>
        <w:ilvl w:val="3"/>
      </w:numPr>
    </w:pPr>
    <w:rPr>
      <w:smallCaps w:val="0"/>
      <w:sz w:val="22"/>
    </w:rPr>
  </w:style>
  <w:style w:type="paragraph" w:customStyle="1" w:styleId="AnnexHead5">
    <w:name w:val="Annex Head 5"/>
    <w:basedOn w:val="Normal"/>
    <w:next w:val="Brd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Merknadsreferanse">
    <w:name w:val="annotation reference"/>
    <w:basedOn w:val="Standardskriftforavsnitt"/>
    <w:unhideWhenUsed/>
    <w:rsid w:val="00380350"/>
    <w:rPr>
      <w:noProof w:val="0"/>
      <w:sz w:val="18"/>
      <w:szCs w:val="18"/>
      <w:lang w:val="en-GB"/>
    </w:rPr>
  </w:style>
  <w:style w:type="paragraph" w:styleId="Merknadstekst">
    <w:name w:val="annotation text"/>
    <w:basedOn w:val="Normal"/>
    <w:link w:val="MerknadstekstTegn"/>
    <w:unhideWhenUsed/>
    <w:rsid w:val="00380350"/>
    <w:pPr>
      <w:spacing w:line="240" w:lineRule="auto"/>
    </w:pPr>
    <w:rPr>
      <w:sz w:val="24"/>
      <w:szCs w:val="24"/>
    </w:rPr>
  </w:style>
  <w:style w:type="character" w:customStyle="1" w:styleId="MerknadstekstTegn">
    <w:name w:val="Merknadstekst Tegn"/>
    <w:basedOn w:val="Standardskriftforavsnitt"/>
    <w:link w:val="Merknadstekst"/>
    <w:rsid w:val="00380350"/>
    <w:rPr>
      <w:sz w:val="24"/>
      <w:szCs w:val="24"/>
      <w:lang w:val="en-GB"/>
    </w:rPr>
  </w:style>
  <w:style w:type="paragraph" w:styleId="Kommentaremne">
    <w:name w:val="annotation subject"/>
    <w:basedOn w:val="Merknadstekst"/>
    <w:next w:val="Merknadstekst"/>
    <w:link w:val="KommentaremneTegn"/>
    <w:unhideWhenUsed/>
    <w:rsid w:val="00B70BD4"/>
    <w:rPr>
      <w:b/>
      <w:bCs/>
      <w:sz w:val="20"/>
      <w:szCs w:val="20"/>
    </w:rPr>
  </w:style>
  <w:style w:type="character" w:customStyle="1" w:styleId="KommentaremneTegn">
    <w:name w:val="Kommentaremne Tegn"/>
    <w:basedOn w:val="MerknadstekstTegn"/>
    <w:link w:val="Kommentaremne"/>
    <w:rsid w:val="00B70BD4"/>
    <w:rPr>
      <w:b/>
      <w:bCs/>
      <w:sz w:val="20"/>
      <w:szCs w:val="20"/>
      <w:lang w:val="en-US"/>
    </w:rPr>
  </w:style>
  <w:style w:type="paragraph" w:styleId="Brdtekstinnrykk3">
    <w:name w:val="Body Text Indent 3"/>
    <w:basedOn w:val="Normal"/>
    <w:link w:val="Brdtekstinnrykk3Tegn"/>
    <w:semiHidden/>
    <w:unhideWhenUsed/>
    <w:rsid w:val="00CF49CC"/>
    <w:pPr>
      <w:spacing w:after="120"/>
      <w:ind w:left="360"/>
    </w:pPr>
    <w:rPr>
      <w:sz w:val="16"/>
      <w:szCs w:val="16"/>
    </w:rPr>
  </w:style>
  <w:style w:type="character" w:customStyle="1" w:styleId="Brdtekstinnrykk3Tegn">
    <w:name w:val="Brødtekstinnrykk 3 Tegn"/>
    <w:basedOn w:val="Standardskriftforavsnitt"/>
    <w:link w:val="Brdtekstinnrykk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Bildetekst"/>
    <w:next w:val="Normal"/>
    <w:qFormat/>
    <w:rsid w:val="007A4FEF"/>
    <w:pPr>
      <w:numPr>
        <w:numId w:val="3"/>
      </w:numPr>
      <w:tabs>
        <w:tab w:val="left" w:pos="851"/>
      </w:tabs>
      <w:spacing w:before="240" w:after="240"/>
      <w:jc w:val="center"/>
    </w:pPr>
    <w:rPr>
      <w:b w:val="0"/>
      <w:u w:val="none"/>
    </w:rPr>
  </w:style>
  <w:style w:type="paragraph" w:styleId="Nummerertliste">
    <w:name w:val="List Number"/>
    <w:basedOn w:val="Normal"/>
    <w:semiHidden/>
    <w:rsid w:val="006E10BF"/>
    <w:pPr>
      <w:numPr>
        <w:numId w:val="6"/>
      </w:numPr>
      <w:contextualSpacing/>
    </w:pPr>
  </w:style>
  <w:style w:type="paragraph" w:styleId="INNH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tnotetekst">
    <w:name w:val="footnote text"/>
    <w:basedOn w:val="Normal"/>
    <w:link w:val="FotnotetekstTegn"/>
    <w:uiPriority w:val="99"/>
    <w:unhideWhenUsed/>
    <w:rsid w:val="00332A7B"/>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uiPriority w:val="99"/>
    <w:rsid w:val="00332A7B"/>
    <w:rPr>
      <w:sz w:val="18"/>
      <w:szCs w:val="24"/>
      <w:vertAlign w:val="superscript"/>
      <w:lang w:val="en-GB"/>
    </w:rPr>
  </w:style>
  <w:style w:type="character" w:styleId="Fotnotereferanse">
    <w:name w:val="footnote reference"/>
    <w:uiPriority w:val="99"/>
    <w:rsid w:val="00DD69FB"/>
    <w:rPr>
      <w:rFonts w:asciiTheme="minorHAnsi" w:hAnsiTheme="minorHAnsi"/>
      <w:sz w:val="20"/>
      <w:vertAlign w:val="superscript"/>
    </w:rPr>
  </w:style>
  <w:style w:type="character" w:styleId="Sidetall">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4"/>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6E10BF"/>
    <w:pPr>
      <w:numPr>
        <w:numId w:val="4"/>
      </w:numPr>
    </w:pPr>
  </w:style>
  <w:style w:type="paragraph" w:styleId="INNH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4"/>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2"/>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8972C3"/>
    <w:rPr>
      <w:rFonts w:ascii="Tahoma" w:eastAsia="Times New Roman" w:hAnsi="Tahoma" w:cs="Times New Roman"/>
      <w:sz w:val="20"/>
      <w:szCs w:val="24"/>
      <w:shd w:val="clear" w:color="auto" w:fill="000080"/>
      <w:lang w:val="de-DE" w:eastAsia="de-DE"/>
    </w:rPr>
  </w:style>
  <w:style w:type="character" w:styleId="Fulgthyperkobling">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257E4A"/>
    <w:pPr>
      <w:tabs>
        <w:tab w:val="left" w:pos="1134"/>
        <w:tab w:val="right" w:pos="9781"/>
      </w:tabs>
    </w:pPr>
  </w:style>
  <w:style w:type="character" w:styleId="Utheving">
    <w:name w:val="Emphasis"/>
    <w:rsid w:val="008972C3"/>
    <w:rPr>
      <w:i/>
      <w:iCs/>
    </w:rPr>
  </w:style>
  <w:style w:type="character" w:styleId="HTML-s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8972C3"/>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foravsnitt"/>
    <w:link w:val="Textedesaisie"/>
    <w:rsid w:val="00EA4F29"/>
    <w:rPr>
      <w:color w:val="000000" w:themeColor="text1"/>
      <w:lang w:val="en-GB"/>
    </w:rPr>
  </w:style>
  <w:style w:type="paragraph" w:customStyle="1" w:styleId="AnnexTablecaption">
    <w:name w:val="Annex Table caption"/>
    <w:basedOn w:val="Brdtekst"/>
    <w:qFormat/>
    <w:rsid w:val="002176C4"/>
    <w:pPr>
      <w:numPr>
        <w:numId w:val="17"/>
      </w:numPr>
      <w:jc w:val="center"/>
    </w:pPr>
    <w:rPr>
      <w:i/>
      <w:color w:val="00558C"/>
      <w:lang w:eastAsia="en-GB"/>
    </w:rPr>
  </w:style>
  <w:style w:type="paragraph" w:customStyle="1" w:styleId="Figurecaption">
    <w:name w:val="Figure caption"/>
    <w:basedOn w:val="Bildetekst"/>
    <w:next w:val="Normal"/>
    <w:qFormat/>
    <w:rsid w:val="00DD69FB"/>
    <w:pPr>
      <w:spacing w:before="240" w:after="240"/>
      <w:jc w:val="center"/>
    </w:pPr>
    <w:rPr>
      <w:b w:val="0"/>
      <w:u w:val="none"/>
    </w:rPr>
  </w:style>
  <w:style w:type="paragraph" w:styleId="Ingenmellomrom">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rdtekst"/>
    <w:qFormat/>
    <w:rsid w:val="00E5035D"/>
    <w:p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ssholdertekst">
    <w:name w:val="Placeholder Text"/>
    <w:basedOn w:val="Standardskriftforav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H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tel">
    <w:name w:val="Title"/>
    <w:basedOn w:val="Normal"/>
    <w:link w:val="TittelTegn"/>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telTegn">
    <w:name w:val="Tittel Tegn"/>
    <w:basedOn w:val="Standardskriftforavsnitt"/>
    <w:link w:val="Tittel"/>
    <w:rsid w:val="00693B1F"/>
    <w:rPr>
      <w:rFonts w:ascii="Arial" w:eastAsia="Times New Roman" w:hAnsi="Arial" w:cs="Arial"/>
      <w:b/>
      <w:bCs/>
      <w:kern w:val="28"/>
      <w:sz w:val="32"/>
      <w:szCs w:val="32"/>
      <w:lang w:val="en-GB" w:eastAsia="en-GB"/>
    </w:rPr>
  </w:style>
  <w:style w:type="paragraph" w:styleId="Revisj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Standardskriftforavsnit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rdskriftforavsnitt"/>
    <w:link w:val="Revokes"/>
    <w:rsid w:val="003F70D2"/>
    <w:rPr>
      <w:b/>
      <w:i/>
      <w:color w:val="00558C"/>
      <w:sz w:val="28"/>
      <w:lang w:val="en-GB"/>
    </w:rPr>
  </w:style>
  <w:style w:type="paragraph" w:customStyle="1" w:styleId="Referencelist">
    <w:name w:val="Reference list"/>
    <w:basedOn w:val="Normal"/>
    <w:qFormat/>
    <w:rsid w:val="00CF10E3"/>
    <w:pPr>
      <w:numPr>
        <w:numId w:val="7"/>
      </w:numPr>
      <w:spacing w:before="120" w:after="60" w:line="240" w:lineRule="auto"/>
      <w:jc w:val="both"/>
    </w:pPr>
    <w:rPr>
      <w:rFonts w:eastAsia="Times New Roman" w:cs="Times New Roman"/>
      <w:sz w:val="22"/>
      <w:szCs w:val="20"/>
    </w:rPr>
  </w:style>
  <w:style w:type="paragraph" w:customStyle="1" w:styleId="Equationnumber">
    <w:name w:val="Equation number"/>
    <w:basedOn w:val="Brdtekst"/>
    <w:next w:val="Brdtekst"/>
    <w:link w:val="EquationnumberChar"/>
    <w:qFormat/>
    <w:rsid w:val="00835EA0"/>
    <w:pPr>
      <w:numPr>
        <w:numId w:val="8"/>
      </w:numPr>
      <w:spacing w:before="60"/>
      <w:jc w:val="right"/>
    </w:pPr>
  </w:style>
  <w:style w:type="character" w:customStyle="1" w:styleId="EquationnumberChar">
    <w:name w:val="Equation number Char"/>
    <w:basedOn w:val="BrdtekstTegn"/>
    <w:link w:val="Equationnumber"/>
    <w:rsid w:val="00835EA0"/>
    <w:rPr>
      <w:lang w:val="en-GB"/>
    </w:rPr>
  </w:style>
  <w:style w:type="paragraph" w:customStyle="1" w:styleId="Furtherreading">
    <w:name w:val="Further reading"/>
    <w:basedOn w:val="Brdtekst"/>
    <w:link w:val="FurtherreadingChar"/>
    <w:qFormat/>
    <w:rsid w:val="0022582A"/>
    <w:pPr>
      <w:numPr>
        <w:numId w:val="9"/>
      </w:numPr>
      <w:spacing w:before="60"/>
    </w:pPr>
  </w:style>
  <w:style w:type="character" w:customStyle="1" w:styleId="FurtherreadingChar">
    <w:name w:val="Further reading Char"/>
    <w:basedOn w:val="BrdtekstTegn"/>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rdtekst"/>
    <w:link w:val="AnnexFigureCaptionChar"/>
    <w:qFormat/>
    <w:rsid w:val="002176C4"/>
    <w:pPr>
      <w:numPr>
        <w:numId w:val="16"/>
      </w:numPr>
      <w:jc w:val="center"/>
    </w:pPr>
    <w:rPr>
      <w:i/>
      <w:color w:val="00558C"/>
      <w:lang w:eastAsia="en-GB"/>
    </w:rPr>
  </w:style>
  <w:style w:type="character" w:customStyle="1" w:styleId="AnnexFigureCaptionChar">
    <w:name w:val="Annex Figure Caption Char"/>
    <w:basedOn w:val="BrdtekstTegn"/>
    <w:link w:val="AnnexFigureCaption"/>
    <w:rsid w:val="002176C4"/>
    <w:rPr>
      <w:i/>
      <w:color w:val="00558C"/>
      <w:lang w:val="en-GB" w:eastAsia="en-GB"/>
    </w:rPr>
  </w:style>
  <w:style w:type="paragraph" w:styleId="Listeavsnitt">
    <w:name w:val="List Paragraph"/>
    <w:basedOn w:val="Normal"/>
    <w:uiPriority w:val="34"/>
    <w:qFormat/>
    <w:rsid w:val="002F36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17654">
      <w:bodyDiv w:val="1"/>
      <w:marLeft w:val="0"/>
      <w:marRight w:val="0"/>
      <w:marTop w:val="0"/>
      <w:marBottom w:val="0"/>
      <w:divBdr>
        <w:top w:val="none" w:sz="0" w:space="0" w:color="auto"/>
        <w:left w:val="none" w:sz="0" w:space="0" w:color="auto"/>
        <w:bottom w:val="none" w:sz="0" w:space="0" w:color="auto"/>
        <w:right w:val="none" w:sz="0" w:space="0" w:color="auto"/>
      </w:divBdr>
    </w:div>
    <w:div w:id="790199487">
      <w:bodyDiv w:val="1"/>
      <w:marLeft w:val="0"/>
      <w:marRight w:val="0"/>
      <w:marTop w:val="0"/>
      <w:marBottom w:val="0"/>
      <w:divBdr>
        <w:top w:val="none" w:sz="0" w:space="0" w:color="auto"/>
        <w:left w:val="none" w:sz="0" w:space="0" w:color="auto"/>
        <w:bottom w:val="none" w:sz="0" w:space="0" w:color="auto"/>
        <w:right w:val="none" w:sz="0" w:space="0" w:color="auto"/>
      </w:divBdr>
    </w:div>
    <w:div w:id="1549608342">
      <w:bodyDiv w:val="1"/>
      <w:marLeft w:val="0"/>
      <w:marRight w:val="0"/>
      <w:marTop w:val="0"/>
      <w:marBottom w:val="0"/>
      <w:divBdr>
        <w:top w:val="none" w:sz="0" w:space="0" w:color="auto"/>
        <w:left w:val="none" w:sz="0" w:space="0" w:color="auto"/>
        <w:bottom w:val="none" w:sz="0" w:space="0" w:color="auto"/>
        <w:right w:val="none" w:sz="0" w:space="0" w:color="auto"/>
      </w:divBdr>
      <w:divsChild>
        <w:div w:id="1384595089">
          <w:marLeft w:val="0"/>
          <w:marRight w:val="0"/>
          <w:marTop w:val="0"/>
          <w:marBottom w:val="0"/>
          <w:divBdr>
            <w:top w:val="none" w:sz="0" w:space="0" w:color="auto"/>
            <w:left w:val="none" w:sz="0" w:space="0" w:color="auto"/>
            <w:bottom w:val="none" w:sz="0" w:space="0" w:color="auto"/>
            <w:right w:val="none" w:sz="0" w:space="0" w:color="auto"/>
          </w:divBdr>
          <w:divsChild>
            <w:div w:id="1708721721">
              <w:marLeft w:val="0"/>
              <w:marRight w:val="0"/>
              <w:marTop w:val="0"/>
              <w:marBottom w:val="0"/>
              <w:divBdr>
                <w:top w:val="none" w:sz="0" w:space="0" w:color="auto"/>
                <w:left w:val="none" w:sz="0" w:space="0" w:color="auto"/>
                <w:bottom w:val="none" w:sz="0" w:space="0" w:color="auto"/>
                <w:right w:val="none" w:sz="0" w:space="0" w:color="auto"/>
              </w:divBdr>
            </w:div>
            <w:div w:id="1115441343">
              <w:marLeft w:val="0"/>
              <w:marRight w:val="0"/>
              <w:marTop w:val="0"/>
              <w:marBottom w:val="0"/>
              <w:divBdr>
                <w:top w:val="none" w:sz="0" w:space="0" w:color="auto"/>
                <w:left w:val="none" w:sz="0" w:space="0" w:color="auto"/>
                <w:bottom w:val="none" w:sz="0" w:space="0" w:color="auto"/>
                <w:right w:val="none" w:sz="0" w:space="0" w:color="auto"/>
              </w:divBdr>
            </w:div>
          </w:divsChild>
        </w:div>
        <w:div w:id="1536623399">
          <w:marLeft w:val="0"/>
          <w:marRight w:val="0"/>
          <w:marTop w:val="100"/>
          <w:marBottom w:val="0"/>
          <w:divBdr>
            <w:top w:val="none" w:sz="0" w:space="0" w:color="auto"/>
            <w:left w:val="none" w:sz="0" w:space="0" w:color="auto"/>
            <w:bottom w:val="none" w:sz="0" w:space="0" w:color="auto"/>
            <w:right w:val="none" w:sz="0" w:space="0" w:color="auto"/>
          </w:divBdr>
          <w:divsChild>
            <w:div w:id="2118676646">
              <w:marLeft w:val="0"/>
              <w:marRight w:val="0"/>
              <w:marTop w:val="0"/>
              <w:marBottom w:val="0"/>
              <w:divBdr>
                <w:top w:val="none" w:sz="0" w:space="0" w:color="auto"/>
                <w:left w:val="none" w:sz="0" w:space="0" w:color="auto"/>
                <w:bottom w:val="none" w:sz="0" w:space="0" w:color="auto"/>
                <w:right w:val="none" w:sz="0" w:space="0" w:color="auto"/>
              </w:divBdr>
              <w:divsChild>
                <w:div w:id="1325626700">
                  <w:marLeft w:val="0"/>
                  <w:marRight w:val="0"/>
                  <w:marTop w:val="0"/>
                  <w:marBottom w:val="0"/>
                  <w:divBdr>
                    <w:top w:val="none" w:sz="0" w:space="0" w:color="auto"/>
                    <w:left w:val="none" w:sz="0" w:space="0" w:color="auto"/>
                    <w:bottom w:val="none" w:sz="0" w:space="0" w:color="auto"/>
                    <w:right w:val="none" w:sz="0" w:space="0" w:color="auto"/>
                  </w:divBdr>
                  <w:divsChild>
                    <w:div w:id="392387819">
                      <w:marLeft w:val="0"/>
                      <w:marRight w:val="0"/>
                      <w:marTop w:val="0"/>
                      <w:marBottom w:val="0"/>
                      <w:divBdr>
                        <w:top w:val="none" w:sz="0" w:space="0" w:color="auto"/>
                        <w:left w:val="none" w:sz="0" w:space="0" w:color="auto"/>
                        <w:bottom w:val="none" w:sz="0" w:space="0" w:color="auto"/>
                        <w:right w:val="none" w:sz="0" w:space="0" w:color="auto"/>
                      </w:divBdr>
                      <w:divsChild>
                        <w:div w:id="152004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939288">
              <w:marLeft w:val="0"/>
              <w:marRight w:val="0"/>
              <w:marTop w:val="60"/>
              <w:marBottom w:val="0"/>
              <w:divBdr>
                <w:top w:val="none" w:sz="0" w:space="0" w:color="auto"/>
                <w:left w:val="none" w:sz="0" w:space="0" w:color="auto"/>
                <w:bottom w:val="none" w:sz="0" w:space="0" w:color="auto"/>
                <w:right w:val="none" w:sz="0" w:space="0" w:color="auto"/>
              </w:divBdr>
            </w:div>
          </w:divsChild>
        </w:div>
        <w:div w:id="556749252">
          <w:marLeft w:val="0"/>
          <w:marRight w:val="0"/>
          <w:marTop w:val="0"/>
          <w:marBottom w:val="0"/>
          <w:divBdr>
            <w:top w:val="none" w:sz="0" w:space="0" w:color="auto"/>
            <w:left w:val="none" w:sz="0" w:space="0" w:color="auto"/>
            <w:bottom w:val="none" w:sz="0" w:space="0" w:color="auto"/>
            <w:right w:val="none" w:sz="0" w:space="0" w:color="auto"/>
          </w:divBdr>
          <w:divsChild>
            <w:div w:id="1454010146">
              <w:marLeft w:val="0"/>
              <w:marRight w:val="0"/>
              <w:marTop w:val="0"/>
              <w:marBottom w:val="0"/>
              <w:divBdr>
                <w:top w:val="none" w:sz="0" w:space="0" w:color="auto"/>
                <w:left w:val="none" w:sz="0" w:space="0" w:color="auto"/>
                <w:bottom w:val="none" w:sz="0" w:space="0" w:color="auto"/>
                <w:right w:val="none" w:sz="0" w:space="0" w:color="auto"/>
              </w:divBdr>
              <w:divsChild>
                <w:div w:id="7165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31\Downloads\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1DB92E-F560-4DD1-B5BD-19A945EAB39F}"/>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359FADB0-E974-4A85-84FC-CB3D10BA4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2</TotalTime>
  <Pages>9</Pages>
  <Words>2254</Words>
  <Characters>11951</Characters>
  <Application>Microsoft Office Word</Application>
  <DocSecurity>0</DocSecurity>
  <Lines>99</Lines>
  <Paragraphs>28</Paragraphs>
  <ScaleCrop>false</ScaleCrop>
  <HeadingPairs>
    <vt:vector size="6" baseType="variant">
      <vt:variant>
        <vt:lpstr>Tittel</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 1115</vt:lpstr>
      <vt:lpstr>IALA Guideline 1115</vt:lpstr>
    </vt:vector>
  </TitlesOfParts>
  <Manager>IALA</Manager>
  <Company>IALA</Company>
  <LinksUpToDate>false</LinksUpToDate>
  <CharactersWithSpaces>14177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Li Yuanhang</dc:creator>
  <cp:keywords/>
  <dc:description/>
  <cp:lastModifiedBy>Ski, Trond</cp:lastModifiedBy>
  <cp:revision>4</cp:revision>
  <cp:lastPrinted>2020-11-25T08:30:00Z</cp:lastPrinted>
  <dcterms:created xsi:type="dcterms:W3CDTF">2022-09-22T16:42:00Z</dcterms:created>
  <dcterms:modified xsi:type="dcterms:W3CDTF">2022-09-22T16:47:00Z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